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FD" w:rsidRPr="009B3268" w:rsidRDefault="00994AFD" w:rsidP="007D27F0">
      <w:pPr>
        <w:rPr>
          <w:b/>
          <w:bCs/>
          <w:sz w:val="24"/>
          <w:szCs w:val="24"/>
        </w:rPr>
      </w:pPr>
      <w:r w:rsidRPr="009B3268">
        <w:rPr>
          <w:b/>
          <w:bCs/>
          <w:sz w:val="24"/>
          <w:szCs w:val="24"/>
        </w:rPr>
        <w:t xml:space="preserve">Załącznik nr </w:t>
      </w:r>
      <w:r>
        <w:rPr>
          <w:b/>
          <w:bCs/>
          <w:sz w:val="24"/>
          <w:szCs w:val="24"/>
        </w:rPr>
        <w:t xml:space="preserve">1 </w:t>
      </w:r>
      <w:r w:rsidRPr="009B3268">
        <w:rPr>
          <w:b/>
          <w:bCs/>
          <w:sz w:val="24"/>
          <w:szCs w:val="24"/>
        </w:rPr>
        <w:t>do SIWZ 271/</w:t>
      </w:r>
      <w:r>
        <w:rPr>
          <w:b/>
          <w:bCs/>
          <w:sz w:val="24"/>
          <w:szCs w:val="24"/>
        </w:rPr>
        <w:t>02/11</w:t>
      </w:r>
      <w:r w:rsidRPr="009B3268">
        <w:rPr>
          <w:b/>
          <w:bCs/>
          <w:sz w:val="24"/>
          <w:szCs w:val="24"/>
        </w:rPr>
        <w:t>/2012/NO/Wodzisław Śląski</w:t>
      </w:r>
    </w:p>
    <w:p w:rsidR="00994AFD" w:rsidRPr="007D27F0" w:rsidRDefault="00994AFD" w:rsidP="005206B8">
      <w:pPr>
        <w:keepNext/>
        <w:spacing w:before="360" w:after="240"/>
        <w:jc w:val="center"/>
        <w:rPr>
          <w:b/>
          <w:bCs/>
          <w:sz w:val="28"/>
          <w:szCs w:val="28"/>
          <w:u w:val="single"/>
        </w:rPr>
      </w:pPr>
      <w:r w:rsidRPr="007D27F0">
        <w:rPr>
          <w:b/>
          <w:bCs/>
          <w:sz w:val="28"/>
          <w:szCs w:val="28"/>
          <w:u w:val="single"/>
        </w:rPr>
        <w:t>SZCZEGÓŁOWE WARUNKI ZAMÓWIENIA</w:t>
      </w:r>
    </w:p>
    <w:p w:rsidR="00994AFD" w:rsidRDefault="00994AFD" w:rsidP="005206B8">
      <w:pPr>
        <w:keepNext/>
        <w:rPr>
          <w:b/>
          <w:bCs/>
          <w:sz w:val="24"/>
          <w:szCs w:val="24"/>
        </w:rPr>
      </w:pPr>
    </w:p>
    <w:p w:rsidR="00994AFD" w:rsidRPr="007D27F0" w:rsidRDefault="00994AFD" w:rsidP="005206B8">
      <w:pPr>
        <w:keepNext/>
        <w:rPr>
          <w:b/>
          <w:bCs/>
          <w:sz w:val="24"/>
          <w:szCs w:val="24"/>
        </w:rPr>
      </w:pPr>
      <w:r w:rsidRPr="007D27F0">
        <w:rPr>
          <w:b/>
          <w:bCs/>
          <w:sz w:val="24"/>
          <w:szCs w:val="24"/>
        </w:rPr>
        <w:t>Zamawiający:</w:t>
      </w:r>
    </w:p>
    <w:p w:rsidR="00994AFD" w:rsidRPr="009B3268" w:rsidRDefault="00994AFD" w:rsidP="009B3268">
      <w:pPr>
        <w:jc w:val="both"/>
        <w:rPr>
          <w:sz w:val="24"/>
          <w:szCs w:val="24"/>
        </w:rPr>
      </w:pPr>
      <w:r w:rsidRPr="009B3268">
        <w:rPr>
          <w:sz w:val="24"/>
          <w:szCs w:val="24"/>
        </w:rPr>
        <w:t>Nazwa: SPZOZ Wojewódzki Szpital Chorób Płuc im. dr Alojzego Pawelca</w:t>
      </w:r>
    </w:p>
    <w:p w:rsidR="00994AFD" w:rsidRPr="009B3268" w:rsidRDefault="00994AFD" w:rsidP="009B3268">
      <w:pPr>
        <w:jc w:val="both"/>
        <w:rPr>
          <w:sz w:val="24"/>
          <w:szCs w:val="24"/>
        </w:rPr>
      </w:pPr>
      <w:r w:rsidRPr="009B3268">
        <w:rPr>
          <w:sz w:val="24"/>
          <w:szCs w:val="24"/>
        </w:rPr>
        <w:t>Adres siedziby (dyrekcji): ul. Bracka 13, 44-300 Wodzisław Śląski</w:t>
      </w:r>
    </w:p>
    <w:p w:rsidR="00994AFD" w:rsidRDefault="00994AFD" w:rsidP="00701117">
      <w:pPr>
        <w:tabs>
          <w:tab w:val="left" w:pos="0"/>
        </w:tabs>
        <w:ind w:right="-2"/>
        <w:rPr>
          <w:color w:val="FF0000"/>
          <w:sz w:val="24"/>
          <w:szCs w:val="24"/>
        </w:rPr>
      </w:pPr>
    </w:p>
    <w:p w:rsidR="00994AFD" w:rsidRPr="009B3268" w:rsidRDefault="00994AFD" w:rsidP="00701117">
      <w:pPr>
        <w:tabs>
          <w:tab w:val="left" w:pos="0"/>
        </w:tabs>
        <w:ind w:right="-2"/>
        <w:rPr>
          <w:sz w:val="24"/>
          <w:szCs w:val="24"/>
        </w:rPr>
      </w:pPr>
      <w:r w:rsidRPr="009B3268">
        <w:rPr>
          <w:sz w:val="24"/>
          <w:szCs w:val="24"/>
        </w:rPr>
        <w:t>Zamówienie zostało podzielone na następujące części (pakiety). Zamawiający dopuszcza możliwość złożenia oferty na dowolną liczbę pakietów.</w:t>
      </w:r>
    </w:p>
    <w:p w:rsidR="00994AFD" w:rsidRDefault="00994AFD" w:rsidP="00701117">
      <w:pPr>
        <w:tabs>
          <w:tab w:val="left" w:pos="0"/>
        </w:tabs>
        <w:ind w:right="-2"/>
        <w:rPr>
          <w:color w:val="FF0000"/>
          <w:sz w:val="24"/>
          <w:szCs w:val="24"/>
        </w:rPr>
      </w:pPr>
    </w:p>
    <w:p w:rsidR="00994AFD" w:rsidRPr="00415616" w:rsidRDefault="00994AFD" w:rsidP="00701117">
      <w:pPr>
        <w:tabs>
          <w:tab w:val="left" w:pos="0"/>
        </w:tabs>
        <w:ind w:right="-2"/>
        <w:rPr>
          <w:b/>
          <w:bCs/>
          <w:sz w:val="24"/>
          <w:szCs w:val="24"/>
        </w:rPr>
      </w:pPr>
      <w:r w:rsidRPr="00415616">
        <w:rPr>
          <w:sz w:val="24"/>
          <w:szCs w:val="24"/>
        </w:rPr>
        <w:t>Przedmiotem postępowania jest:</w:t>
      </w:r>
    </w:p>
    <w:p w:rsidR="00994AFD" w:rsidRDefault="00994AFD" w:rsidP="00226DA1">
      <w:pPr>
        <w:keepNext/>
        <w:tabs>
          <w:tab w:val="left" w:pos="0"/>
        </w:tabs>
        <w:spacing w:before="240" w:after="120"/>
        <w:rPr>
          <w:b/>
          <w:bCs/>
          <w:sz w:val="28"/>
          <w:szCs w:val="28"/>
        </w:rPr>
      </w:pPr>
      <w:r>
        <w:rPr>
          <w:b/>
          <w:bCs/>
          <w:sz w:val="28"/>
          <w:szCs w:val="28"/>
        </w:rPr>
        <w:t>PAKIET I</w:t>
      </w:r>
    </w:p>
    <w:p w:rsidR="00994AFD" w:rsidRDefault="00994AFD" w:rsidP="00226DA1">
      <w:pPr>
        <w:numPr>
          <w:ilvl w:val="0"/>
          <w:numId w:val="1"/>
        </w:numPr>
        <w:tabs>
          <w:tab w:val="left" w:pos="0"/>
        </w:tabs>
        <w:ind w:right="-2"/>
        <w:jc w:val="both"/>
        <w:rPr>
          <w:sz w:val="24"/>
          <w:szCs w:val="24"/>
        </w:rPr>
      </w:pPr>
      <w:r>
        <w:rPr>
          <w:sz w:val="24"/>
          <w:szCs w:val="24"/>
        </w:rPr>
        <w:t>Obowiązkowe ubezpieczenie odpowiedzialności cywilnej podmiotu wykonującego działalność leczniczą</w:t>
      </w:r>
    </w:p>
    <w:p w:rsidR="00994AFD" w:rsidRDefault="00994AFD" w:rsidP="00396DC0">
      <w:pPr>
        <w:numPr>
          <w:ilvl w:val="0"/>
          <w:numId w:val="1"/>
        </w:numPr>
        <w:tabs>
          <w:tab w:val="left" w:pos="0"/>
        </w:tabs>
        <w:ind w:right="283"/>
        <w:jc w:val="both"/>
        <w:rPr>
          <w:sz w:val="24"/>
          <w:szCs w:val="24"/>
        </w:rPr>
      </w:pPr>
      <w:r w:rsidRPr="00176DC6">
        <w:rPr>
          <w:sz w:val="24"/>
          <w:szCs w:val="24"/>
        </w:rPr>
        <w:t>Dobrowolne ubezpieczenie odpowiedzialności cywilnej – działalność pozamedyczna</w:t>
      </w:r>
    </w:p>
    <w:p w:rsidR="00994AFD" w:rsidRPr="00396DC0" w:rsidRDefault="00994AFD" w:rsidP="00396DC0">
      <w:pPr>
        <w:keepNext/>
        <w:tabs>
          <w:tab w:val="left" w:pos="0"/>
        </w:tabs>
        <w:spacing w:before="240" w:after="120"/>
        <w:ind w:left="60"/>
        <w:jc w:val="both"/>
        <w:rPr>
          <w:b/>
          <w:bCs/>
          <w:sz w:val="28"/>
          <w:szCs w:val="28"/>
        </w:rPr>
      </w:pPr>
      <w:r>
        <w:rPr>
          <w:b/>
          <w:bCs/>
          <w:sz w:val="28"/>
          <w:szCs w:val="28"/>
        </w:rPr>
        <w:t>PAKIET II</w:t>
      </w:r>
    </w:p>
    <w:p w:rsidR="00994AFD" w:rsidRDefault="00994AFD" w:rsidP="00396DC0">
      <w:pPr>
        <w:numPr>
          <w:ilvl w:val="0"/>
          <w:numId w:val="47"/>
        </w:numPr>
        <w:tabs>
          <w:tab w:val="left" w:pos="0"/>
        </w:tabs>
        <w:ind w:right="-2"/>
        <w:jc w:val="both"/>
        <w:rPr>
          <w:sz w:val="24"/>
          <w:szCs w:val="24"/>
        </w:rPr>
      </w:pPr>
      <w:r>
        <w:rPr>
          <w:sz w:val="24"/>
          <w:szCs w:val="24"/>
        </w:rPr>
        <w:t>Ubezpieczenie mienia od ognia i innych żywiołów</w:t>
      </w:r>
    </w:p>
    <w:p w:rsidR="00994AFD" w:rsidRDefault="00994AFD" w:rsidP="00226DA1">
      <w:pPr>
        <w:numPr>
          <w:ilvl w:val="0"/>
          <w:numId w:val="47"/>
        </w:numPr>
        <w:tabs>
          <w:tab w:val="left" w:pos="0"/>
        </w:tabs>
        <w:ind w:right="-2"/>
        <w:jc w:val="both"/>
        <w:rPr>
          <w:sz w:val="24"/>
          <w:szCs w:val="24"/>
        </w:rPr>
      </w:pPr>
      <w:r>
        <w:rPr>
          <w:sz w:val="24"/>
          <w:szCs w:val="24"/>
        </w:rPr>
        <w:t>Ubezpieczenie szyb i przedmiotów szklanych od stłuczenia</w:t>
      </w:r>
    </w:p>
    <w:p w:rsidR="00994AFD" w:rsidRDefault="00994AFD" w:rsidP="00226DA1">
      <w:pPr>
        <w:numPr>
          <w:ilvl w:val="0"/>
          <w:numId w:val="47"/>
        </w:numPr>
        <w:tabs>
          <w:tab w:val="left" w:pos="0"/>
        </w:tabs>
        <w:ind w:right="-2"/>
        <w:jc w:val="both"/>
        <w:rPr>
          <w:sz w:val="24"/>
          <w:szCs w:val="24"/>
        </w:rPr>
      </w:pPr>
      <w:r>
        <w:rPr>
          <w:sz w:val="24"/>
          <w:szCs w:val="24"/>
        </w:rPr>
        <w:t>Ubezpieczenie mienia od kradzieży z włamaniem i rabunku oraz ryzyka dewastacji</w:t>
      </w:r>
    </w:p>
    <w:p w:rsidR="00994AFD" w:rsidRDefault="00994AFD" w:rsidP="00226DA1">
      <w:pPr>
        <w:numPr>
          <w:ilvl w:val="0"/>
          <w:numId w:val="47"/>
        </w:numPr>
        <w:tabs>
          <w:tab w:val="left" w:pos="0"/>
        </w:tabs>
        <w:ind w:right="-2"/>
        <w:jc w:val="both"/>
        <w:rPr>
          <w:sz w:val="24"/>
          <w:szCs w:val="24"/>
        </w:rPr>
      </w:pPr>
      <w:r>
        <w:rPr>
          <w:sz w:val="24"/>
          <w:szCs w:val="24"/>
        </w:rPr>
        <w:t>Ubezpieczenie sprzętu elektronicznego w systemie wszystkich ryzyk</w:t>
      </w:r>
    </w:p>
    <w:p w:rsidR="00994AFD" w:rsidRPr="009B3268" w:rsidRDefault="00994AFD" w:rsidP="00F173EC">
      <w:pPr>
        <w:tabs>
          <w:tab w:val="left" w:pos="0"/>
        </w:tabs>
        <w:ind w:right="-2"/>
        <w:jc w:val="both"/>
        <w:rPr>
          <w:b/>
          <w:bCs/>
          <w:sz w:val="28"/>
          <w:szCs w:val="28"/>
        </w:rPr>
      </w:pPr>
    </w:p>
    <w:p w:rsidR="00994AFD" w:rsidRPr="009B3268" w:rsidRDefault="00994AFD" w:rsidP="002A5522">
      <w:pPr>
        <w:keepNext/>
        <w:tabs>
          <w:tab w:val="left" w:pos="0"/>
        </w:tabs>
        <w:spacing w:before="360" w:after="120"/>
        <w:jc w:val="center"/>
        <w:outlineLvl w:val="0"/>
        <w:rPr>
          <w:b/>
          <w:bCs/>
          <w:sz w:val="32"/>
          <w:szCs w:val="32"/>
        </w:rPr>
      </w:pPr>
      <w:r w:rsidRPr="009B3268">
        <w:rPr>
          <w:b/>
          <w:bCs/>
          <w:sz w:val="32"/>
          <w:szCs w:val="32"/>
        </w:rPr>
        <w:t>PAKIET I</w:t>
      </w:r>
    </w:p>
    <w:p w:rsidR="00994AFD" w:rsidRPr="009F334B" w:rsidRDefault="00994AFD" w:rsidP="00CE4762">
      <w:pPr>
        <w:pStyle w:val="ListParagraph"/>
        <w:keepNext/>
        <w:keepLines/>
        <w:numPr>
          <w:ilvl w:val="3"/>
          <w:numId w:val="45"/>
        </w:numPr>
        <w:tabs>
          <w:tab w:val="left" w:pos="0"/>
        </w:tabs>
        <w:spacing w:before="360" w:after="240"/>
        <w:ind w:left="0"/>
        <w:jc w:val="center"/>
        <w:outlineLvl w:val="1"/>
        <w:rPr>
          <w:b/>
          <w:bCs/>
          <w:sz w:val="28"/>
          <w:szCs w:val="28"/>
          <w:u w:val="single"/>
        </w:rPr>
      </w:pPr>
      <w:r w:rsidRPr="009F334B">
        <w:rPr>
          <w:b/>
          <w:bCs/>
          <w:sz w:val="28"/>
          <w:szCs w:val="28"/>
          <w:u w:val="single"/>
        </w:rPr>
        <w:t xml:space="preserve">OBOWIĄZKOWE UBEZPIECZENIE ODPOWIEDZIALNOŚCI CYWILNEJ </w:t>
      </w:r>
      <w:r>
        <w:rPr>
          <w:b/>
          <w:bCs/>
          <w:sz w:val="28"/>
          <w:szCs w:val="28"/>
          <w:u w:val="single"/>
        </w:rPr>
        <w:t>PODMIOTU WYKONUJACEGO DZIAŁALNOŚĆ LECZNICZĄ</w:t>
      </w:r>
    </w:p>
    <w:p w:rsidR="00994AFD" w:rsidRPr="00611D20" w:rsidRDefault="00994AFD" w:rsidP="00611D20">
      <w:pPr>
        <w:keepNext/>
        <w:spacing w:before="120" w:after="120"/>
        <w:rPr>
          <w:b/>
          <w:bCs/>
          <w:sz w:val="24"/>
          <w:szCs w:val="24"/>
          <w:u w:val="single"/>
        </w:rPr>
      </w:pPr>
      <w:r w:rsidRPr="00611D20">
        <w:rPr>
          <w:b/>
          <w:bCs/>
          <w:sz w:val="24"/>
          <w:szCs w:val="24"/>
          <w:u w:val="single"/>
        </w:rPr>
        <w:t>Przedmiot i zakres ubezpieczenia:</w:t>
      </w:r>
    </w:p>
    <w:p w:rsidR="00994AFD" w:rsidRPr="00486648" w:rsidRDefault="00994AFD" w:rsidP="00435C0B">
      <w:pPr>
        <w:pStyle w:val="NormalWeb"/>
        <w:tabs>
          <w:tab w:val="left" w:pos="0"/>
          <w:tab w:val="left" w:pos="708"/>
        </w:tabs>
        <w:ind w:right="283"/>
        <w:jc w:val="both"/>
      </w:pPr>
      <w:r w:rsidRPr="00486648">
        <w:t xml:space="preserve">Ubezpieczeniem objęta jest odpowiedzialność cywilna </w:t>
      </w:r>
      <w:r>
        <w:t>podmiotu wykonującego działalność leczniczą na terytorium Rzeczypospolitej Polskiej za szkody będące następstwem udzielania świadczeń zdrowotnych albo niezgodnego z prawem zaniechania udzielania świadczeń zdrowotnych</w:t>
      </w:r>
      <w:r w:rsidRPr="00486648">
        <w:t>, w okresie trwania ochrony ubezpieczeniowej</w:t>
      </w:r>
      <w:r>
        <w:t xml:space="preserve">, </w:t>
      </w:r>
      <w:r w:rsidRPr="00486648">
        <w:t>zgodnie z Rozporządzeniem Ministra Finansów z dnia 2</w:t>
      </w:r>
      <w:r>
        <w:t>2</w:t>
      </w:r>
      <w:r w:rsidRPr="00486648">
        <w:t>.12.20</w:t>
      </w:r>
      <w:r>
        <w:t>11</w:t>
      </w:r>
      <w:r w:rsidRPr="00486648">
        <w:t xml:space="preserve"> roku w sprawie obowiązkowego ubezpieczenia odpowiedzialności cywilnej </w:t>
      </w:r>
      <w:r>
        <w:t>podmiotu wykonującego działalność leczniczą</w:t>
      </w:r>
      <w:r w:rsidRPr="00486648">
        <w:t xml:space="preserve">. (Dz. U. Nr </w:t>
      </w:r>
      <w:r>
        <w:t>293</w:t>
      </w:r>
      <w:r w:rsidRPr="00486648">
        <w:t xml:space="preserve"> z 20</w:t>
      </w:r>
      <w:r>
        <w:t>11</w:t>
      </w:r>
      <w:r w:rsidRPr="00486648">
        <w:t xml:space="preserve"> r., poz. </w:t>
      </w:r>
      <w:r>
        <w:t>1729</w:t>
      </w:r>
      <w:r w:rsidRPr="00486648">
        <w:t>).</w:t>
      </w:r>
    </w:p>
    <w:p w:rsidR="00994AFD" w:rsidRDefault="00994AFD" w:rsidP="00AB789E">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994AFD">
        <w:trPr>
          <w:cantSplit/>
          <w:trHeight w:val="397"/>
          <w:jc w:val="center"/>
        </w:trPr>
        <w:tc>
          <w:tcPr>
            <w:tcW w:w="2552" w:type="dxa"/>
            <w:vAlign w:val="center"/>
          </w:tcPr>
          <w:p w:rsidR="00994AFD" w:rsidRDefault="00994AFD" w:rsidP="00AB789E">
            <w:pPr>
              <w:keepNext/>
              <w:jc w:val="center"/>
              <w:rPr>
                <w:b/>
                <w:bCs/>
                <w:sz w:val="24"/>
                <w:szCs w:val="24"/>
              </w:rPr>
            </w:pPr>
            <w:r>
              <w:rPr>
                <w:b/>
                <w:bCs/>
                <w:sz w:val="24"/>
                <w:szCs w:val="24"/>
              </w:rPr>
              <w:t>Suma gwarancyjna</w:t>
            </w:r>
          </w:p>
        </w:tc>
        <w:tc>
          <w:tcPr>
            <w:tcW w:w="2552" w:type="dxa"/>
            <w:vAlign w:val="center"/>
          </w:tcPr>
          <w:p w:rsidR="00994AFD" w:rsidRDefault="00994AFD" w:rsidP="00AB789E">
            <w:pPr>
              <w:keepNext/>
              <w:jc w:val="center"/>
              <w:rPr>
                <w:b/>
                <w:bCs/>
                <w:sz w:val="24"/>
                <w:szCs w:val="24"/>
              </w:rPr>
            </w:pPr>
            <w:r>
              <w:rPr>
                <w:b/>
                <w:bCs/>
                <w:sz w:val="24"/>
                <w:szCs w:val="24"/>
              </w:rPr>
              <w:t>Wysokość w euro</w:t>
            </w:r>
          </w:p>
        </w:tc>
      </w:tr>
      <w:tr w:rsidR="00994AFD">
        <w:trPr>
          <w:cantSplit/>
          <w:trHeight w:val="397"/>
          <w:jc w:val="center"/>
        </w:trPr>
        <w:tc>
          <w:tcPr>
            <w:tcW w:w="2552" w:type="dxa"/>
            <w:vAlign w:val="center"/>
          </w:tcPr>
          <w:p w:rsidR="00994AFD" w:rsidRDefault="00994AFD" w:rsidP="00AB789E">
            <w:pPr>
              <w:keepNext/>
              <w:jc w:val="center"/>
              <w:rPr>
                <w:sz w:val="24"/>
                <w:szCs w:val="24"/>
              </w:rPr>
            </w:pPr>
            <w:r>
              <w:rPr>
                <w:sz w:val="24"/>
                <w:szCs w:val="24"/>
              </w:rPr>
              <w:t>Wszystkie zdarzenia</w:t>
            </w:r>
          </w:p>
        </w:tc>
        <w:tc>
          <w:tcPr>
            <w:tcW w:w="2552" w:type="dxa"/>
            <w:vAlign w:val="center"/>
          </w:tcPr>
          <w:p w:rsidR="00994AFD" w:rsidRDefault="00994AFD" w:rsidP="00AB789E">
            <w:pPr>
              <w:keepNext/>
              <w:jc w:val="center"/>
              <w:rPr>
                <w:sz w:val="24"/>
                <w:szCs w:val="24"/>
              </w:rPr>
            </w:pPr>
            <w:r>
              <w:rPr>
                <w:sz w:val="24"/>
                <w:szCs w:val="24"/>
              </w:rPr>
              <w:t xml:space="preserve">500 000 </w:t>
            </w:r>
          </w:p>
        </w:tc>
      </w:tr>
      <w:tr w:rsidR="00994AFD">
        <w:trPr>
          <w:cantSplit/>
          <w:trHeight w:val="397"/>
          <w:jc w:val="center"/>
        </w:trPr>
        <w:tc>
          <w:tcPr>
            <w:tcW w:w="2552" w:type="dxa"/>
            <w:vAlign w:val="center"/>
          </w:tcPr>
          <w:p w:rsidR="00994AFD" w:rsidRDefault="00994AFD" w:rsidP="00226DA1">
            <w:pPr>
              <w:ind w:right="-2"/>
              <w:jc w:val="center"/>
              <w:rPr>
                <w:sz w:val="24"/>
                <w:szCs w:val="24"/>
              </w:rPr>
            </w:pPr>
            <w:r>
              <w:rPr>
                <w:sz w:val="24"/>
                <w:szCs w:val="24"/>
              </w:rPr>
              <w:t>Limit na jedno zdarzenie</w:t>
            </w:r>
          </w:p>
        </w:tc>
        <w:tc>
          <w:tcPr>
            <w:tcW w:w="2552" w:type="dxa"/>
            <w:vAlign w:val="center"/>
          </w:tcPr>
          <w:p w:rsidR="00994AFD" w:rsidRDefault="00994AFD" w:rsidP="00435C0B">
            <w:pPr>
              <w:ind w:right="-2"/>
              <w:jc w:val="center"/>
              <w:rPr>
                <w:sz w:val="24"/>
                <w:szCs w:val="24"/>
              </w:rPr>
            </w:pPr>
            <w:r>
              <w:rPr>
                <w:sz w:val="24"/>
                <w:szCs w:val="24"/>
              </w:rPr>
              <w:t xml:space="preserve">100 000 </w:t>
            </w:r>
          </w:p>
        </w:tc>
      </w:tr>
    </w:tbl>
    <w:p w:rsidR="00994AFD" w:rsidRDefault="00994AFD" w:rsidP="008A1452">
      <w:pPr>
        <w:pStyle w:val="NormalWeb"/>
        <w:keepNext/>
        <w:tabs>
          <w:tab w:val="left" w:pos="0"/>
          <w:tab w:val="left" w:pos="708"/>
        </w:tabs>
        <w:spacing w:before="240" w:beforeAutospacing="0" w:after="0" w:afterAutospacing="0"/>
        <w:jc w:val="both"/>
        <w:rPr>
          <w:b/>
          <w:bCs/>
        </w:rPr>
      </w:pPr>
      <w:r>
        <w:rPr>
          <w:b/>
          <w:bCs/>
        </w:rPr>
        <w:t xml:space="preserve">Udział własny: </w:t>
      </w:r>
      <w:r w:rsidRPr="00AB789E">
        <w:t>brak</w:t>
      </w:r>
    </w:p>
    <w:p w:rsidR="00994AFD" w:rsidRDefault="00994AFD" w:rsidP="00C45B6E">
      <w:pPr>
        <w:pStyle w:val="NormalWeb"/>
        <w:keepNext/>
        <w:tabs>
          <w:tab w:val="left" w:pos="0"/>
          <w:tab w:val="left" w:pos="708"/>
        </w:tabs>
        <w:spacing w:before="0" w:beforeAutospacing="0" w:after="0" w:afterAutospacing="0"/>
        <w:jc w:val="both"/>
        <w:rPr>
          <w:b/>
          <w:bCs/>
        </w:rPr>
      </w:pPr>
      <w:r>
        <w:rPr>
          <w:b/>
          <w:bCs/>
        </w:rPr>
        <w:t xml:space="preserve">Franszyza integralna: </w:t>
      </w:r>
      <w:r w:rsidRPr="00AB789E">
        <w:t>brak</w:t>
      </w:r>
    </w:p>
    <w:p w:rsidR="00994AFD" w:rsidRDefault="00994AFD" w:rsidP="00226DA1">
      <w:pPr>
        <w:pStyle w:val="NormalWeb"/>
        <w:tabs>
          <w:tab w:val="left" w:pos="0"/>
          <w:tab w:val="left" w:pos="708"/>
        </w:tabs>
        <w:spacing w:before="0" w:beforeAutospacing="0" w:after="0" w:afterAutospacing="0"/>
        <w:ind w:right="-2"/>
        <w:jc w:val="both"/>
      </w:pPr>
      <w:r>
        <w:rPr>
          <w:b/>
          <w:bCs/>
        </w:rPr>
        <w:t xml:space="preserve">Franszyza redukcyjna: </w:t>
      </w:r>
      <w:r w:rsidRPr="00AB789E">
        <w:t>brak</w:t>
      </w:r>
    </w:p>
    <w:p w:rsidR="00994AFD" w:rsidRDefault="00994AFD" w:rsidP="005201E2">
      <w:pPr>
        <w:pStyle w:val="BodyTextIndent"/>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994AFD" w:rsidRPr="000B01A4" w:rsidRDefault="00994AFD" w:rsidP="004027A1">
      <w:pPr>
        <w:keepNext/>
        <w:numPr>
          <w:ilvl w:val="0"/>
          <w:numId w:val="6"/>
        </w:numPr>
        <w:tabs>
          <w:tab w:val="left" w:pos="0"/>
        </w:tabs>
        <w:rPr>
          <w:sz w:val="24"/>
          <w:szCs w:val="24"/>
        </w:rPr>
      </w:pPr>
      <w:r w:rsidRPr="000B01A4">
        <w:rPr>
          <w:sz w:val="24"/>
          <w:szCs w:val="24"/>
        </w:rPr>
        <w:t>Klauzula stempla bankowego</w:t>
      </w:r>
    </w:p>
    <w:p w:rsidR="00994AFD" w:rsidRPr="000B01A4" w:rsidRDefault="00994AFD" w:rsidP="004027A1">
      <w:pPr>
        <w:keepNext/>
        <w:numPr>
          <w:ilvl w:val="0"/>
          <w:numId w:val="6"/>
        </w:numPr>
        <w:tabs>
          <w:tab w:val="left" w:pos="0"/>
        </w:tabs>
        <w:jc w:val="both"/>
        <w:rPr>
          <w:color w:val="000000"/>
          <w:sz w:val="24"/>
          <w:szCs w:val="24"/>
        </w:rPr>
      </w:pPr>
      <w:r w:rsidRPr="000B01A4">
        <w:rPr>
          <w:color w:val="000000"/>
          <w:sz w:val="24"/>
          <w:szCs w:val="24"/>
        </w:rPr>
        <w:t>Klauzula jurysdykcji</w:t>
      </w:r>
    </w:p>
    <w:p w:rsidR="00994AFD" w:rsidRDefault="00994AFD" w:rsidP="00226DA1">
      <w:pPr>
        <w:pStyle w:val="NormalWeb"/>
        <w:tabs>
          <w:tab w:val="left" w:pos="0"/>
          <w:tab w:val="left" w:pos="708"/>
        </w:tabs>
        <w:spacing w:before="0" w:beforeAutospacing="0" w:after="0" w:afterAutospacing="0"/>
        <w:ind w:right="-2"/>
        <w:jc w:val="both"/>
      </w:pPr>
    </w:p>
    <w:p w:rsidR="00994AFD" w:rsidRDefault="00994AFD" w:rsidP="00226DA1">
      <w:pPr>
        <w:pStyle w:val="NormalWeb"/>
        <w:tabs>
          <w:tab w:val="left" w:pos="0"/>
          <w:tab w:val="left" w:pos="708"/>
        </w:tabs>
        <w:spacing w:before="0" w:beforeAutospacing="0" w:after="0" w:afterAutospacing="0"/>
        <w:ind w:right="-2"/>
        <w:jc w:val="both"/>
        <w:rPr>
          <w:color w:val="FF0000"/>
        </w:rPr>
      </w:pPr>
    </w:p>
    <w:p w:rsidR="00994AFD" w:rsidRPr="00A07487" w:rsidRDefault="00994AFD" w:rsidP="00176DC6">
      <w:pPr>
        <w:pStyle w:val="NormalWeb"/>
        <w:numPr>
          <w:ilvl w:val="1"/>
          <w:numId w:val="38"/>
        </w:numPr>
        <w:tabs>
          <w:tab w:val="left" w:pos="0"/>
        </w:tabs>
        <w:spacing w:beforeAutospacing="0" w:afterAutospacing="0"/>
        <w:ind w:right="283"/>
        <w:jc w:val="center"/>
        <w:rPr>
          <w:b/>
          <w:bCs/>
          <w:sz w:val="28"/>
          <w:szCs w:val="28"/>
          <w:u w:val="single"/>
        </w:rPr>
      </w:pPr>
      <w:r w:rsidRPr="00A07487">
        <w:rPr>
          <w:b/>
          <w:bCs/>
          <w:sz w:val="28"/>
          <w:szCs w:val="28"/>
          <w:u w:val="single"/>
        </w:rPr>
        <w:t xml:space="preserve">DOBROWOLNE UBEZPIECZENIE ODPOWIEDZIALNOŚCI CYWILNEJ </w:t>
      </w:r>
      <w:r>
        <w:rPr>
          <w:b/>
          <w:bCs/>
          <w:sz w:val="28"/>
          <w:szCs w:val="28"/>
          <w:u w:val="single"/>
        </w:rPr>
        <w:t>– DZIAŁALNOŚĆ POZAMEDYCZNA</w:t>
      </w:r>
    </w:p>
    <w:p w:rsidR="00994AFD" w:rsidRDefault="00994AFD" w:rsidP="00176DC6">
      <w:pPr>
        <w:pStyle w:val="Header"/>
        <w:jc w:val="both"/>
        <w:rPr>
          <w:sz w:val="24"/>
          <w:szCs w:val="24"/>
          <w:u w:val="single"/>
        </w:rPr>
      </w:pPr>
    </w:p>
    <w:p w:rsidR="00994AFD" w:rsidRPr="00611D20" w:rsidRDefault="00994AFD" w:rsidP="00176DC6">
      <w:pPr>
        <w:keepNext/>
        <w:tabs>
          <w:tab w:val="left" w:pos="7200"/>
        </w:tabs>
        <w:spacing w:before="120" w:after="120"/>
        <w:rPr>
          <w:b/>
          <w:bCs/>
          <w:sz w:val="24"/>
          <w:szCs w:val="24"/>
          <w:u w:val="single"/>
        </w:rPr>
      </w:pPr>
      <w:r w:rsidRPr="00611D20">
        <w:rPr>
          <w:b/>
          <w:bCs/>
          <w:sz w:val="24"/>
          <w:szCs w:val="24"/>
          <w:u w:val="single"/>
        </w:rPr>
        <w:t>Przedmiot i zakres ubezpieczenia:</w:t>
      </w:r>
    </w:p>
    <w:p w:rsidR="00994AFD" w:rsidRDefault="00994AFD" w:rsidP="00176DC6">
      <w:pPr>
        <w:jc w:val="both"/>
        <w:rPr>
          <w:sz w:val="24"/>
          <w:szCs w:val="24"/>
        </w:rPr>
      </w:pPr>
      <w:r>
        <w:rPr>
          <w:sz w:val="24"/>
          <w:szCs w:val="24"/>
        </w:rPr>
        <w:t xml:space="preserve">Odpowiedzialność cywilna za szkody powstałe w związku z prowadzoną działalnością </w:t>
      </w:r>
      <w:r w:rsidRPr="003E60B9">
        <w:rPr>
          <w:sz w:val="24"/>
          <w:szCs w:val="24"/>
        </w:rPr>
        <w:t>pozamedyczną oraz posiadanym i użytkowanym mieniem, w tym szkody powstałe w następstwie działania urządzeń wodociągowo - kanalizacyjnych, centralnego ogrzewania, gazu lub urządzeń związanych z dostarczaniem energii elektrycznej.</w:t>
      </w:r>
    </w:p>
    <w:p w:rsidR="00994AFD" w:rsidRDefault="00994AFD" w:rsidP="00176DC6">
      <w:pPr>
        <w:tabs>
          <w:tab w:val="left" w:pos="0"/>
        </w:tabs>
        <w:ind w:right="-2"/>
        <w:jc w:val="both"/>
        <w:rPr>
          <w:sz w:val="24"/>
          <w:szCs w:val="24"/>
        </w:rPr>
      </w:pPr>
    </w:p>
    <w:p w:rsidR="00994AFD" w:rsidRPr="00887FC5" w:rsidRDefault="00994AFD" w:rsidP="00176DC6">
      <w:pPr>
        <w:pStyle w:val="Header"/>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994AFD" w:rsidRDefault="00994AFD" w:rsidP="00176DC6">
      <w:pPr>
        <w:pStyle w:val="Header"/>
        <w:jc w:val="both"/>
        <w:rPr>
          <w:sz w:val="24"/>
          <w:szCs w:val="24"/>
        </w:rPr>
      </w:pPr>
      <w:r w:rsidRPr="00887FC5">
        <w:rPr>
          <w:sz w:val="24"/>
          <w:szCs w:val="24"/>
        </w:rPr>
        <w:t>Przez wypadek ubezpieczeniowy rozumie się śmierć, uszkodzenie ciała, doznanie rozstroju zdrowia, utratę, zniszczenie, uszkodzenie rzeczy lub czystą stratę finansową.</w:t>
      </w:r>
    </w:p>
    <w:p w:rsidR="00994AFD" w:rsidRDefault="00994AFD" w:rsidP="00176DC6">
      <w:pPr>
        <w:tabs>
          <w:tab w:val="left" w:pos="0"/>
        </w:tabs>
        <w:ind w:right="-2"/>
        <w:jc w:val="both"/>
        <w:rPr>
          <w:sz w:val="24"/>
          <w:szCs w:val="24"/>
        </w:rPr>
      </w:pPr>
    </w:p>
    <w:p w:rsidR="00994AFD" w:rsidRPr="000F70F3" w:rsidRDefault="00994AFD" w:rsidP="00504610">
      <w:pPr>
        <w:tabs>
          <w:tab w:val="left" w:pos="0"/>
        </w:tabs>
        <w:ind w:right="-2"/>
        <w:jc w:val="both"/>
        <w:rPr>
          <w:sz w:val="24"/>
          <w:szCs w:val="24"/>
        </w:rPr>
      </w:pPr>
      <w:r w:rsidRPr="000F70F3">
        <w:rPr>
          <w:sz w:val="24"/>
          <w:szCs w:val="24"/>
        </w:rPr>
        <w:t>Zakres odpowiedzialności Zakładu Ubezpieczeń zawiera ponadto następująco zdefiniowane rozszerzenia o szkody:</w:t>
      </w:r>
    </w:p>
    <w:p w:rsidR="00994AFD" w:rsidRPr="00CC564A" w:rsidRDefault="00994AFD" w:rsidP="00504610">
      <w:pPr>
        <w:pStyle w:val="ListParagraph"/>
        <w:numPr>
          <w:ilvl w:val="0"/>
          <w:numId w:val="39"/>
        </w:numPr>
        <w:jc w:val="both"/>
        <w:rPr>
          <w:sz w:val="24"/>
          <w:szCs w:val="24"/>
        </w:rPr>
      </w:pPr>
      <w:r w:rsidRPr="00CC564A">
        <w:rPr>
          <w:sz w:val="24"/>
          <w:szCs w:val="24"/>
        </w:rPr>
        <w:t xml:space="preserve">odpowiedzialność cywilna pracodawcy za wypadki przy pracy. Franszyza redukcyjna w kwocie wypłaconych </w:t>
      </w:r>
      <w:r w:rsidRPr="00CC564A">
        <w:rPr>
          <w:rFonts w:ascii="TimesNewRoman" w:eastAsia="TimesNewRoman"/>
          <w:sz w:val="24"/>
          <w:szCs w:val="24"/>
        </w:rPr>
        <w:t>ś</w:t>
      </w:r>
      <w:r w:rsidRPr="00CC564A">
        <w:rPr>
          <w:sz w:val="24"/>
          <w:szCs w:val="24"/>
        </w:rPr>
        <w:t>wiadcze</w:t>
      </w:r>
      <w:r w:rsidRPr="00CC564A">
        <w:rPr>
          <w:rFonts w:ascii="TimesNewRoman" w:eastAsia="TimesNewRoman"/>
          <w:sz w:val="24"/>
          <w:szCs w:val="24"/>
        </w:rPr>
        <w:t>ń</w:t>
      </w:r>
      <w:r>
        <w:rPr>
          <w:rFonts w:ascii="TimesNewRoman" w:eastAsia="TimesNewRoman" w:cs="TimesNewRoman"/>
          <w:sz w:val="24"/>
          <w:szCs w:val="24"/>
        </w:rPr>
        <w:t xml:space="preserve"> </w:t>
      </w:r>
      <w:r w:rsidRPr="00CC564A">
        <w:rPr>
          <w:sz w:val="24"/>
          <w:szCs w:val="24"/>
        </w:rPr>
        <w:t>ZUS.</w:t>
      </w:r>
    </w:p>
    <w:p w:rsidR="00994AFD" w:rsidRPr="00FE0F9F" w:rsidRDefault="00994AFD" w:rsidP="00504610">
      <w:pPr>
        <w:pStyle w:val="ListParagraph"/>
        <w:ind w:left="567"/>
        <w:jc w:val="both"/>
        <w:rPr>
          <w:color w:val="0000FF"/>
          <w:sz w:val="24"/>
          <w:szCs w:val="24"/>
        </w:rPr>
      </w:pPr>
      <w:r w:rsidRPr="00CC564A">
        <w:rPr>
          <w:sz w:val="24"/>
          <w:szCs w:val="24"/>
        </w:rPr>
        <w:t xml:space="preserve">Limit: </w:t>
      </w:r>
      <w:r>
        <w:rPr>
          <w:sz w:val="24"/>
          <w:szCs w:val="24"/>
        </w:rPr>
        <w:t>50 000 zł</w:t>
      </w:r>
      <w:r w:rsidRPr="00CC564A">
        <w:rPr>
          <w:sz w:val="24"/>
          <w:szCs w:val="24"/>
        </w:rPr>
        <w:t xml:space="preserve"> na jedno i wszystkie zdarzenia w okresie ubezpieczenia</w:t>
      </w:r>
    </w:p>
    <w:p w:rsidR="00994AFD" w:rsidRDefault="00994AFD" w:rsidP="000360B1">
      <w:pPr>
        <w:pStyle w:val="ListParagraph"/>
        <w:ind w:left="0"/>
        <w:jc w:val="both"/>
        <w:rPr>
          <w:sz w:val="24"/>
          <w:szCs w:val="24"/>
        </w:rPr>
      </w:pPr>
    </w:p>
    <w:p w:rsidR="00994AFD" w:rsidRDefault="00994AFD" w:rsidP="00504610">
      <w:pPr>
        <w:pStyle w:val="ListParagraph"/>
        <w:numPr>
          <w:ilvl w:val="0"/>
          <w:numId w:val="39"/>
        </w:numPr>
        <w:jc w:val="both"/>
        <w:rPr>
          <w:sz w:val="24"/>
          <w:szCs w:val="24"/>
        </w:rPr>
      </w:pPr>
      <w:r w:rsidRPr="00EC2808">
        <w:rPr>
          <w:sz w:val="24"/>
          <w:szCs w:val="24"/>
        </w:rPr>
        <w:t>w mie</w:t>
      </w:r>
      <w:r>
        <w:rPr>
          <w:sz w:val="24"/>
          <w:szCs w:val="24"/>
        </w:rPr>
        <w:t>niu przechowywanym (pacjentów)</w:t>
      </w:r>
    </w:p>
    <w:p w:rsidR="00994AFD" w:rsidRDefault="00994AFD" w:rsidP="00504610">
      <w:pPr>
        <w:pStyle w:val="ListParagraph"/>
        <w:ind w:left="0" w:firstLine="567"/>
        <w:jc w:val="both"/>
        <w:rPr>
          <w:sz w:val="24"/>
          <w:szCs w:val="24"/>
        </w:rPr>
      </w:pPr>
      <w:r w:rsidRPr="00CC564A">
        <w:rPr>
          <w:sz w:val="24"/>
          <w:szCs w:val="24"/>
        </w:rPr>
        <w:t xml:space="preserve">Limit: </w:t>
      </w:r>
      <w:r>
        <w:rPr>
          <w:sz w:val="24"/>
          <w:szCs w:val="24"/>
        </w:rPr>
        <w:t>10 000 zł</w:t>
      </w:r>
      <w:r w:rsidRPr="00CC564A">
        <w:rPr>
          <w:sz w:val="24"/>
          <w:szCs w:val="24"/>
        </w:rPr>
        <w:t xml:space="preserve"> na jedno i wszystkie zdarzenia w okresie ubezpieczenia</w:t>
      </w:r>
    </w:p>
    <w:p w:rsidR="00994AFD" w:rsidRDefault="00994AFD" w:rsidP="009B3268">
      <w:pPr>
        <w:pStyle w:val="ListParagraph"/>
        <w:ind w:left="0"/>
        <w:jc w:val="both"/>
        <w:rPr>
          <w:sz w:val="24"/>
          <w:szCs w:val="24"/>
        </w:rPr>
      </w:pPr>
    </w:p>
    <w:p w:rsidR="00994AFD" w:rsidRDefault="00994AFD" w:rsidP="00504610">
      <w:pPr>
        <w:pStyle w:val="ListParagraph"/>
        <w:numPr>
          <w:ilvl w:val="0"/>
          <w:numId w:val="39"/>
        </w:numPr>
        <w:jc w:val="both"/>
        <w:rPr>
          <w:sz w:val="24"/>
          <w:szCs w:val="24"/>
        </w:rPr>
      </w:pPr>
      <w:r w:rsidRPr="00EC2808">
        <w:rPr>
          <w:sz w:val="24"/>
          <w:szCs w:val="24"/>
        </w:rPr>
        <w:t>w mieniu ruchomym, z którego Ubezpieczony korzysta na podstawie umowy najmu, dzierżawy, użytkowania, użyczenia, leasingu lub innej podobnej fo</w:t>
      </w:r>
      <w:r>
        <w:rPr>
          <w:sz w:val="24"/>
          <w:szCs w:val="24"/>
        </w:rPr>
        <w:t>rmy korzystania z cudzej rzeczy</w:t>
      </w:r>
    </w:p>
    <w:p w:rsidR="00994AFD" w:rsidRDefault="00994AFD" w:rsidP="00504610">
      <w:pPr>
        <w:pStyle w:val="ListParagraph"/>
        <w:ind w:left="0" w:firstLine="567"/>
        <w:jc w:val="both"/>
        <w:rPr>
          <w:sz w:val="24"/>
          <w:szCs w:val="24"/>
        </w:rPr>
      </w:pPr>
      <w:r w:rsidRPr="00CC564A">
        <w:rPr>
          <w:sz w:val="24"/>
          <w:szCs w:val="24"/>
        </w:rPr>
        <w:t xml:space="preserve">Limit: </w:t>
      </w:r>
      <w:r>
        <w:rPr>
          <w:sz w:val="24"/>
          <w:szCs w:val="24"/>
        </w:rPr>
        <w:t>50 000 zł</w:t>
      </w:r>
      <w:r w:rsidRPr="00CC564A">
        <w:rPr>
          <w:sz w:val="24"/>
          <w:szCs w:val="24"/>
        </w:rPr>
        <w:t xml:space="preserve"> na jedno i wszystkie zdarzenia w okresie ubezpieczenia</w:t>
      </w:r>
    </w:p>
    <w:p w:rsidR="00994AFD" w:rsidRDefault="00994AFD" w:rsidP="00504610">
      <w:pPr>
        <w:pStyle w:val="ListParagraph"/>
        <w:ind w:left="0" w:firstLine="567"/>
        <w:jc w:val="both"/>
        <w:rPr>
          <w:sz w:val="24"/>
          <w:szCs w:val="24"/>
        </w:rPr>
      </w:pPr>
    </w:p>
    <w:p w:rsidR="00994AFD" w:rsidRDefault="00994AFD" w:rsidP="00504610">
      <w:pPr>
        <w:pStyle w:val="ListParagraph"/>
        <w:numPr>
          <w:ilvl w:val="0"/>
          <w:numId w:val="39"/>
        </w:numPr>
        <w:jc w:val="both"/>
        <w:rPr>
          <w:sz w:val="24"/>
          <w:szCs w:val="24"/>
        </w:rPr>
      </w:pPr>
      <w:r w:rsidRPr="00EC2808">
        <w:rPr>
          <w:sz w:val="24"/>
          <w:szCs w:val="24"/>
        </w:rPr>
        <w:t>powstałe w pojazdach pracowników</w:t>
      </w:r>
      <w:r>
        <w:rPr>
          <w:sz w:val="24"/>
          <w:szCs w:val="24"/>
        </w:rPr>
        <w:t xml:space="preserve"> (odpowiedzialność deliktowa) </w:t>
      </w:r>
      <w:r w:rsidRPr="001E14AE">
        <w:rPr>
          <w:sz w:val="24"/>
          <w:szCs w:val="24"/>
        </w:rPr>
        <w:t>– nie dotyczy szkód kradzieżowych</w:t>
      </w:r>
    </w:p>
    <w:p w:rsidR="00994AFD" w:rsidRDefault="00994AFD" w:rsidP="00504610">
      <w:pPr>
        <w:pStyle w:val="ListParagraph"/>
        <w:ind w:left="0" w:firstLine="567"/>
        <w:jc w:val="both"/>
        <w:rPr>
          <w:sz w:val="24"/>
          <w:szCs w:val="24"/>
        </w:rPr>
      </w:pPr>
      <w:r w:rsidRPr="00CC564A">
        <w:rPr>
          <w:sz w:val="24"/>
          <w:szCs w:val="24"/>
        </w:rPr>
        <w:t xml:space="preserve">Limit: </w:t>
      </w:r>
      <w:r>
        <w:rPr>
          <w:sz w:val="24"/>
          <w:szCs w:val="24"/>
        </w:rPr>
        <w:t>30 000 zł</w:t>
      </w:r>
      <w:r w:rsidRPr="00CC564A">
        <w:rPr>
          <w:sz w:val="24"/>
          <w:szCs w:val="24"/>
        </w:rPr>
        <w:t xml:space="preserve"> na jedno i wszystkie zdarzenia w okresie ubezpieczenia</w:t>
      </w:r>
    </w:p>
    <w:p w:rsidR="00994AFD" w:rsidRDefault="00994AFD" w:rsidP="00176DC6">
      <w:pPr>
        <w:pStyle w:val="NormalWeb"/>
        <w:tabs>
          <w:tab w:val="left" w:pos="0"/>
          <w:tab w:val="left" w:pos="708"/>
        </w:tabs>
        <w:spacing w:before="0" w:beforeAutospacing="0" w:after="0" w:afterAutospacing="0"/>
        <w:ind w:left="360" w:right="283"/>
        <w:jc w:val="center"/>
        <w:rPr>
          <w:b/>
          <w:bCs/>
        </w:rPr>
      </w:pPr>
    </w:p>
    <w:p w:rsidR="00994AFD" w:rsidRDefault="00994AFD" w:rsidP="00176DC6">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994AFD">
        <w:trPr>
          <w:trHeight w:val="397"/>
          <w:jc w:val="center"/>
        </w:trPr>
        <w:tc>
          <w:tcPr>
            <w:tcW w:w="2552" w:type="dxa"/>
            <w:vAlign w:val="center"/>
          </w:tcPr>
          <w:p w:rsidR="00994AFD" w:rsidRDefault="00994AFD" w:rsidP="00E33479">
            <w:pPr>
              <w:keepNext/>
              <w:jc w:val="center"/>
              <w:rPr>
                <w:b/>
                <w:bCs/>
                <w:sz w:val="24"/>
                <w:szCs w:val="24"/>
              </w:rPr>
            </w:pPr>
            <w:r>
              <w:rPr>
                <w:b/>
                <w:bCs/>
                <w:sz w:val="24"/>
                <w:szCs w:val="24"/>
              </w:rPr>
              <w:t>Suma gwarancyjna</w:t>
            </w:r>
          </w:p>
        </w:tc>
        <w:tc>
          <w:tcPr>
            <w:tcW w:w="2552" w:type="dxa"/>
            <w:vAlign w:val="center"/>
          </w:tcPr>
          <w:p w:rsidR="00994AFD" w:rsidRDefault="00994AFD" w:rsidP="00E33479">
            <w:pPr>
              <w:keepNext/>
              <w:jc w:val="center"/>
              <w:rPr>
                <w:b/>
                <w:bCs/>
                <w:sz w:val="24"/>
                <w:szCs w:val="24"/>
              </w:rPr>
            </w:pPr>
            <w:r>
              <w:rPr>
                <w:b/>
                <w:bCs/>
                <w:sz w:val="24"/>
                <w:szCs w:val="24"/>
              </w:rPr>
              <w:t>Wysokość w zł</w:t>
            </w:r>
          </w:p>
        </w:tc>
      </w:tr>
      <w:tr w:rsidR="00994AFD">
        <w:trPr>
          <w:trHeight w:val="397"/>
          <w:jc w:val="center"/>
        </w:trPr>
        <w:tc>
          <w:tcPr>
            <w:tcW w:w="2552" w:type="dxa"/>
            <w:vAlign w:val="center"/>
          </w:tcPr>
          <w:p w:rsidR="00994AFD" w:rsidRDefault="00994AFD" w:rsidP="00E33479">
            <w:pPr>
              <w:keepNext/>
              <w:jc w:val="center"/>
              <w:rPr>
                <w:sz w:val="24"/>
                <w:szCs w:val="24"/>
              </w:rPr>
            </w:pPr>
            <w:r>
              <w:rPr>
                <w:sz w:val="24"/>
                <w:szCs w:val="24"/>
              </w:rPr>
              <w:t>Wszystkie zdarzenia</w:t>
            </w:r>
          </w:p>
        </w:tc>
        <w:tc>
          <w:tcPr>
            <w:tcW w:w="2552" w:type="dxa"/>
            <w:vAlign w:val="center"/>
          </w:tcPr>
          <w:p w:rsidR="00994AFD" w:rsidRDefault="00994AFD" w:rsidP="00E33479">
            <w:pPr>
              <w:keepNext/>
              <w:jc w:val="center"/>
              <w:rPr>
                <w:sz w:val="24"/>
                <w:szCs w:val="24"/>
              </w:rPr>
            </w:pPr>
            <w:r>
              <w:rPr>
                <w:sz w:val="24"/>
                <w:szCs w:val="24"/>
              </w:rPr>
              <w:t xml:space="preserve">50 000 </w:t>
            </w:r>
          </w:p>
        </w:tc>
      </w:tr>
      <w:tr w:rsidR="00994AFD">
        <w:trPr>
          <w:trHeight w:val="397"/>
          <w:jc w:val="center"/>
        </w:trPr>
        <w:tc>
          <w:tcPr>
            <w:tcW w:w="2552" w:type="dxa"/>
            <w:vAlign w:val="center"/>
          </w:tcPr>
          <w:p w:rsidR="00994AFD" w:rsidRDefault="00994AFD" w:rsidP="00E33479">
            <w:pPr>
              <w:ind w:right="-2"/>
              <w:jc w:val="center"/>
              <w:rPr>
                <w:sz w:val="24"/>
                <w:szCs w:val="24"/>
              </w:rPr>
            </w:pPr>
            <w:r>
              <w:rPr>
                <w:sz w:val="24"/>
                <w:szCs w:val="24"/>
              </w:rPr>
              <w:t>Limit na jedno zdarzenie</w:t>
            </w:r>
          </w:p>
        </w:tc>
        <w:tc>
          <w:tcPr>
            <w:tcW w:w="2552" w:type="dxa"/>
            <w:vAlign w:val="center"/>
          </w:tcPr>
          <w:p w:rsidR="00994AFD" w:rsidRDefault="00994AFD" w:rsidP="00E33479">
            <w:pPr>
              <w:ind w:right="-2"/>
              <w:jc w:val="center"/>
              <w:rPr>
                <w:sz w:val="24"/>
                <w:szCs w:val="24"/>
              </w:rPr>
            </w:pPr>
            <w:r>
              <w:rPr>
                <w:sz w:val="24"/>
                <w:szCs w:val="24"/>
              </w:rPr>
              <w:t>50 000</w:t>
            </w:r>
          </w:p>
        </w:tc>
      </w:tr>
    </w:tbl>
    <w:p w:rsidR="00994AFD" w:rsidRPr="009B3268" w:rsidRDefault="00994AFD" w:rsidP="00176DC6">
      <w:pPr>
        <w:pStyle w:val="NormalWeb"/>
        <w:tabs>
          <w:tab w:val="left" w:pos="0"/>
          <w:tab w:val="left" w:pos="708"/>
        </w:tabs>
        <w:jc w:val="both"/>
        <w:rPr>
          <w:b/>
          <w:bCs/>
        </w:rPr>
      </w:pPr>
      <w:r>
        <w:rPr>
          <w:b/>
          <w:bCs/>
        </w:rPr>
        <w:t xml:space="preserve">Wszystkie </w:t>
      </w:r>
      <w:r w:rsidRPr="009B3268">
        <w:rPr>
          <w:b/>
          <w:bCs/>
        </w:rPr>
        <w:t xml:space="preserve">limity sumy gwarancyjnej zostały określone na wszystkie i na jedno zdarzenie </w:t>
      </w:r>
    </w:p>
    <w:p w:rsidR="00994AFD" w:rsidRPr="009B3268" w:rsidRDefault="00994AFD" w:rsidP="00176DC6">
      <w:pPr>
        <w:pStyle w:val="NormalWeb"/>
        <w:keepNext/>
        <w:tabs>
          <w:tab w:val="left" w:pos="0"/>
          <w:tab w:val="left" w:pos="708"/>
        </w:tabs>
        <w:spacing w:before="240" w:beforeAutospacing="0" w:after="0" w:afterAutospacing="0"/>
        <w:ind w:right="-2"/>
        <w:jc w:val="both"/>
        <w:rPr>
          <w:b/>
          <w:bCs/>
        </w:rPr>
      </w:pPr>
      <w:r w:rsidRPr="009B3268">
        <w:rPr>
          <w:b/>
          <w:bCs/>
        </w:rPr>
        <w:t xml:space="preserve">Udział własny: </w:t>
      </w:r>
      <w:r w:rsidRPr="009B3268">
        <w:t>10% w szkodach rzeczowych</w:t>
      </w:r>
    </w:p>
    <w:p w:rsidR="00994AFD" w:rsidRPr="009B3268" w:rsidRDefault="00994AFD" w:rsidP="00176DC6">
      <w:pPr>
        <w:pStyle w:val="NormalWeb"/>
        <w:keepNext/>
        <w:tabs>
          <w:tab w:val="left" w:pos="0"/>
          <w:tab w:val="left" w:pos="708"/>
        </w:tabs>
        <w:spacing w:before="0" w:beforeAutospacing="0" w:after="0" w:afterAutospacing="0"/>
        <w:ind w:right="-2"/>
        <w:jc w:val="both"/>
      </w:pPr>
      <w:r w:rsidRPr="009B3268">
        <w:rPr>
          <w:b/>
          <w:bCs/>
        </w:rPr>
        <w:t xml:space="preserve">Franszyza integralna: </w:t>
      </w:r>
      <w:r w:rsidRPr="009B3268">
        <w:t>500 zł</w:t>
      </w:r>
    </w:p>
    <w:p w:rsidR="00994AFD" w:rsidRPr="009B3268" w:rsidRDefault="00994AFD" w:rsidP="00176DC6">
      <w:pPr>
        <w:pStyle w:val="NormalWeb"/>
        <w:tabs>
          <w:tab w:val="left" w:pos="0"/>
          <w:tab w:val="left" w:pos="708"/>
        </w:tabs>
        <w:spacing w:before="0" w:beforeAutospacing="0" w:after="0" w:afterAutospacing="0"/>
        <w:ind w:right="-2"/>
        <w:jc w:val="both"/>
      </w:pPr>
      <w:r w:rsidRPr="009B3268">
        <w:rPr>
          <w:b/>
          <w:bCs/>
        </w:rPr>
        <w:t xml:space="preserve">Franszyza redukcyjna: </w:t>
      </w:r>
      <w:r w:rsidRPr="009B3268">
        <w:t>brak</w:t>
      </w:r>
    </w:p>
    <w:p w:rsidR="00994AFD" w:rsidRPr="009B3268" w:rsidRDefault="00994AFD" w:rsidP="00176DC6">
      <w:pPr>
        <w:pStyle w:val="NormalWeb"/>
        <w:tabs>
          <w:tab w:val="left" w:pos="0"/>
          <w:tab w:val="left" w:pos="708"/>
        </w:tabs>
        <w:spacing w:before="0" w:beforeAutospacing="0" w:after="0" w:afterAutospacing="0"/>
        <w:ind w:right="-2"/>
        <w:jc w:val="both"/>
      </w:pPr>
    </w:p>
    <w:p w:rsidR="00994AFD" w:rsidRPr="009B3268" w:rsidRDefault="00994AFD" w:rsidP="00176DC6">
      <w:pPr>
        <w:pStyle w:val="BodyTextIndent"/>
        <w:tabs>
          <w:tab w:val="left" w:pos="0"/>
        </w:tabs>
        <w:ind w:firstLine="0"/>
        <w:jc w:val="both"/>
        <w:rPr>
          <w:sz w:val="24"/>
          <w:szCs w:val="24"/>
        </w:rPr>
      </w:pPr>
      <w:r w:rsidRPr="009B3268">
        <w:rPr>
          <w:sz w:val="24"/>
          <w:szCs w:val="24"/>
        </w:rPr>
        <w:t>Zamawiający wnioskuje o zastosowanie w ofercie ubezpieczenia następujących klauzul dodatkowych, które będą brane pod uwagę w ocenie kryterium warunki ubezpieczenia.</w:t>
      </w:r>
    </w:p>
    <w:p w:rsidR="00994AFD" w:rsidRPr="009B3268" w:rsidRDefault="00994AFD" w:rsidP="00176DC6">
      <w:pPr>
        <w:pStyle w:val="BodyTextIndent"/>
        <w:tabs>
          <w:tab w:val="left" w:pos="0"/>
        </w:tabs>
        <w:ind w:firstLine="0"/>
        <w:jc w:val="both"/>
        <w:rPr>
          <w:sz w:val="24"/>
          <w:szCs w:val="24"/>
        </w:rPr>
      </w:pPr>
    </w:p>
    <w:p w:rsidR="00994AFD" w:rsidRPr="009B3268" w:rsidRDefault="00994AFD" w:rsidP="00176DC6">
      <w:pPr>
        <w:keepNext/>
        <w:numPr>
          <w:ilvl w:val="0"/>
          <w:numId w:val="41"/>
        </w:numPr>
        <w:tabs>
          <w:tab w:val="left" w:pos="0"/>
        </w:tabs>
        <w:rPr>
          <w:sz w:val="24"/>
          <w:szCs w:val="24"/>
        </w:rPr>
      </w:pPr>
      <w:r w:rsidRPr="009B3268">
        <w:rPr>
          <w:sz w:val="24"/>
          <w:szCs w:val="24"/>
        </w:rPr>
        <w:t>Klauzula stempla bankowego</w:t>
      </w:r>
    </w:p>
    <w:p w:rsidR="00994AFD" w:rsidRDefault="00994AFD" w:rsidP="00176DC6">
      <w:pPr>
        <w:keepNext/>
        <w:numPr>
          <w:ilvl w:val="0"/>
          <w:numId w:val="41"/>
        </w:numPr>
        <w:tabs>
          <w:tab w:val="left" w:pos="0"/>
        </w:tabs>
        <w:jc w:val="both"/>
        <w:rPr>
          <w:sz w:val="24"/>
          <w:szCs w:val="24"/>
        </w:rPr>
      </w:pPr>
      <w:r w:rsidRPr="009B3268">
        <w:rPr>
          <w:sz w:val="24"/>
          <w:szCs w:val="24"/>
        </w:rPr>
        <w:t>Klauzula jurysdykcji</w:t>
      </w:r>
    </w:p>
    <w:p w:rsidR="00994AFD" w:rsidRDefault="00994AFD" w:rsidP="009B3268">
      <w:pPr>
        <w:keepNext/>
        <w:tabs>
          <w:tab w:val="left" w:pos="0"/>
        </w:tabs>
        <w:jc w:val="both"/>
        <w:rPr>
          <w:sz w:val="24"/>
          <w:szCs w:val="24"/>
        </w:rPr>
      </w:pPr>
    </w:p>
    <w:p w:rsidR="00994AFD" w:rsidRDefault="00994AFD" w:rsidP="009B3268">
      <w:pPr>
        <w:keepNext/>
        <w:spacing w:before="240" w:after="120"/>
        <w:ind w:left="62"/>
        <w:jc w:val="center"/>
        <w:outlineLvl w:val="1"/>
        <w:rPr>
          <w:b/>
          <w:bCs/>
          <w:sz w:val="28"/>
          <w:szCs w:val="28"/>
        </w:rPr>
      </w:pPr>
      <w:r>
        <w:rPr>
          <w:b/>
          <w:bCs/>
          <w:sz w:val="28"/>
          <w:szCs w:val="28"/>
        </w:rPr>
        <w:t>INFORMACJA DLA WYKONAWCÓW</w:t>
      </w:r>
    </w:p>
    <w:p w:rsidR="00994AFD" w:rsidRDefault="00994AFD" w:rsidP="009B3268">
      <w:pPr>
        <w:numPr>
          <w:ilvl w:val="3"/>
          <w:numId w:val="3"/>
        </w:numPr>
        <w:tabs>
          <w:tab w:val="clear" w:pos="794"/>
          <w:tab w:val="num" w:pos="0"/>
        </w:tabs>
        <w:spacing w:before="240" w:after="120"/>
        <w:ind w:left="403" w:hanging="403"/>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994AFD" w:rsidRDefault="00994AFD" w:rsidP="009B3268">
      <w:pPr>
        <w:numPr>
          <w:ilvl w:val="3"/>
          <w:numId w:val="3"/>
        </w:numPr>
        <w:tabs>
          <w:tab w:val="clear" w:pos="794"/>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994AFD" w:rsidRDefault="00994AFD" w:rsidP="009B3268">
      <w:pPr>
        <w:numPr>
          <w:ilvl w:val="3"/>
          <w:numId w:val="3"/>
        </w:numPr>
        <w:tabs>
          <w:tab w:val="clear" w:pos="794"/>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994AFD" w:rsidRPr="002737F1" w:rsidRDefault="00994AFD" w:rsidP="009B3268">
      <w:pPr>
        <w:numPr>
          <w:ilvl w:val="3"/>
          <w:numId w:val="3"/>
        </w:numPr>
        <w:tabs>
          <w:tab w:val="clear" w:pos="794"/>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994AFD" w:rsidRDefault="00994AFD" w:rsidP="009B3268">
      <w:pPr>
        <w:keepNext/>
        <w:spacing w:before="120" w:after="120"/>
        <w:outlineLvl w:val="1"/>
        <w:rPr>
          <w:b/>
          <w:bCs/>
          <w:sz w:val="28"/>
          <w:szCs w:val="28"/>
        </w:rPr>
      </w:pPr>
    </w:p>
    <w:p w:rsidR="00994AFD" w:rsidRPr="00181C65" w:rsidRDefault="00994AFD" w:rsidP="009B3268">
      <w:pPr>
        <w:keepNext/>
        <w:spacing w:before="120" w:after="120"/>
        <w:ind w:left="62"/>
        <w:jc w:val="center"/>
        <w:outlineLvl w:val="1"/>
        <w:rPr>
          <w:b/>
          <w:bCs/>
          <w:sz w:val="28"/>
          <w:szCs w:val="28"/>
        </w:rPr>
      </w:pPr>
      <w:r>
        <w:rPr>
          <w:b/>
          <w:bCs/>
          <w:sz w:val="28"/>
          <w:szCs w:val="28"/>
        </w:rPr>
        <w:t>PUNKTACJA KLAUZUL</w:t>
      </w:r>
    </w:p>
    <w:p w:rsidR="00994AFD" w:rsidRPr="004C6D8B" w:rsidRDefault="00994AFD" w:rsidP="009B3268">
      <w:pPr>
        <w:pStyle w:val="BodyText"/>
        <w:ind w:right="-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1"/>
        <w:gridCol w:w="2800"/>
      </w:tblGrid>
      <w:tr w:rsidR="00994AFD" w:rsidRPr="005201E2">
        <w:trPr>
          <w:cantSplit/>
          <w:trHeight w:val="1463"/>
          <w:tblHeader/>
          <w:jc w:val="center"/>
        </w:trPr>
        <w:tc>
          <w:tcPr>
            <w:tcW w:w="0" w:type="auto"/>
            <w:vAlign w:val="center"/>
          </w:tcPr>
          <w:p w:rsidR="00994AFD" w:rsidRPr="005201E2" w:rsidRDefault="00994AFD" w:rsidP="00E1258C">
            <w:pPr>
              <w:widowControl w:val="0"/>
              <w:ind w:right="-2"/>
              <w:jc w:val="center"/>
              <w:rPr>
                <w:b/>
                <w:bCs/>
                <w:sz w:val="24"/>
                <w:szCs w:val="24"/>
              </w:rPr>
            </w:pPr>
            <w:r w:rsidRPr="005201E2">
              <w:rPr>
                <w:b/>
                <w:bCs/>
                <w:sz w:val="24"/>
                <w:szCs w:val="24"/>
              </w:rPr>
              <w:t>Nazwa klauzuli</w:t>
            </w:r>
          </w:p>
        </w:tc>
        <w:tc>
          <w:tcPr>
            <w:tcW w:w="2800" w:type="dxa"/>
            <w:vAlign w:val="center"/>
          </w:tcPr>
          <w:p w:rsidR="00994AFD" w:rsidRPr="005201E2" w:rsidRDefault="00994AFD" w:rsidP="00E1258C">
            <w:pPr>
              <w:widowControl w:val="0"/>
              <w:jc w:val="center"/>
              <w:rPr>
                <w:b/>
                <w:bCs/>
                <w:sz w:val="24"/>
                <w:szCs w:val="24"/>
              </w:rPr>
            </w:pPr>
            <w:r w:rsidRPr="005201E2">
              <w:rPr>
                <w:b/>
                <w:bCs/>
                <w:sz w:val="24"/>
                <w:szCs w:val="24"/>
              </w:rPr>
              <w:t>Liczba punktów dla klauzul fakultatywnych</w:t>
            </w:r>
          </w:p>
        </w:tc>
      </w:tr>
      <w:tr w:rsidR="00994AFD" w:rsidRPr="005201E2">
        <w:trPr>
          <w:jc w:val="center"/>
        </w:trPr>
        <w:tc>
          <w:tcPr>
            <w:tcW w:w="0" w:type="auto"/>
            <w:vAlign w:val="center"/>
          </w:tcPr>
          <w:p w:rsidR="00994AFD" w:rsidRPr="005201E2" w:rsidRDefault="00994AFD" w:rsidP="00E1258C">
            <w:pPr>
              <w:pStyle w:val="ListParagraph"/>
              <w:numPr>
                <w:ilvl w:val="0"/>
                <w:numId w:val="5"/>
              </w:numPr>
              <w:ind w:right="-2"/>
              <w:rPr>
                <w:sz w:val="24"/>
                <w:szCs w:val="24"/>
              </w:rPr>
            </w:pPr>
            <w:r w:rsidRPr="005201E2">
              <w:rPr>
                <w:sz w:val="24"/>
                <w:szCs w:val="24"/>
              </w:rPr>
              <w:t>Klauzula stempla bankowego</w:t>
            </w:r>
          </w:p>
        </w:tc>
        <w:tc>
          <w:tcPr>
            <w:tcW w:w="2800" w:type="dxa"/>
          </w:tcPr>
          <w:p w:rsidR="00994AFD" w:rsidRPr="005201E2" w:rsidRDefault="00994AFD" w:rsidP="00E1258C">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E1258C">
            <w:pPr>
              <w:pStyle w:val="ListParagraph"/>
              <w:numPr>
                <w:ilvl w:val="0"/>
                <w:numId w:val="5"/>
              </w:numPr>
              <w:ind w:right="-2"/>
              <w:rPr>
                <w:sz w:val="24"/>
                <w:szCs w:val="24"/>
              </w:rPr>
            </w:pPr>
            <w:r w:rsidRPr="005201E2">
              <w:rPr>
                <w:sz w:val="24"/>
                <w:szCs w:val="24"/>
              </w:rPr>
              <w:t>Klauzula jurysdykcji</w:t>
            </w:r>
          </w:p>
        </w:tc>
        <w:tc>
          <w:tcPr>
            <w:tcW w:w="2800" w:type="dxa"/>
            <w:vAlign w:val="center"/>
          </w:tcPr>
          <w:p w:rsidR="00994AFD" w:rsidRPr="005201E2" w:rsidRDefault="00994AFD" w:rsidP="00E1258C">
            <w:pPr>
              <w:ind w:right="-2"/>
              <w:jc w:val="center"/>
              <w:rPr>
                <w:sz w:val="24"/>
                <w:szCs w:val="24"/>
              </w:rPr>
            </w:pPr>
            <w:r w:rsidRPr="005201E2">
              <w:rPr>
                <w:sz w:val="24"/>
                <w:szCs w:val="24"/>
              </w:rPr>
              <w:t>5</w:t>
            </w:r>
          </w:p>
        </w:tc>
      </w:tr>
    </w:tbl>
    <w:p w:rsidR="00994AFD" w:rsidRDefault="00994AFD" w:rsidP="009B3268">
      <w:pPr>
        <w:keepNext/>
        <w:tabs>
          <w:tab w:val="left" w:pos="0"/>
        </w:tabs>
        <w:jc w:val="both"/>
        <w:rPr>
          <w:sz w:val="24"/>
          <w:szCs w:val="24"/>
        </w:rPr>
      </w:pPr>
    </w:p>
    <w:p w:rsidR="00994AFD" w:rsidRDefault="00994AFD" w:rsidP="009B3268">
      <w:pPr>
        <w:keepNext/>
        <w:tabs>
          <w:tab w:val="left" w:pos="0"/>
        </w:tabs>
        <w:jc w:val="both"/>
        <w:rPr>
          <w:sz w:val="24"/>
          <w:szCs w:val="24"/>
        </w:rPr>
      </w:pPr>
    </w:p>
    <w:p w:rsidR="00994AFD" w:rsidRPr="00324ADE" w:rsidRDefault="00994AFD" w:rsidP="009B3268">
      <w:pPr>
        <w:keepNext/>
        <w:tabs>
          <w:tab w:val="left" w:pos="0"/>
        </w:tabs>
        <w:spacing w:before="360" w:after="120"/>
        <w:jc w:val="center"/>
        <w:rPr>
          <w:b/>
          <w:bCs/>
          <w:color w:val="FF0000"/>
          <w:sz w:val="28"/>
          <w:szCs w:val="28"/>
        </w:rPr>
      </w:pPr>
      <w:r w:rsidRPr="00324ADE">
        <w:rPr>
          <w:b/>
          <w:bCs/>
          <w:sz w:val="28"/>
          <w:szCs w:val="28"/>
        </w:rPr>
        <w:t xml:space="preserve">ZAŁOŻENIA DO WSZYSTKICH RODZAJÓW UBEZPIECZEŃ </w:t>
      </w:r>
    </w:p>
    <w:p w:rsidR="00994AFD" w:rsidRDefault="00994AFD" w:rsidP="009B3268">
      <w:pPr>
        <w:ind w:right="-2"/>
        <w:jc w:val="both"/>
        <w:rPr>
          <w:sz w:val="24"/>
          <w:szCs w:val="24"/>
        </w:rPr>
      </w:pPr>
      <w:r w:rsidRPr="00700A9B">
        <w:rPr>
          <w:sz w:val="24"/>
          <w:szCs w:val="24"/>
        </w:rPr>
        <w:t xml:space="preserve">Zakres opisany powyżej jest zakresem minimalnym. </w:t>
      </w:r>
    </w:p>
    <w:p w:rsidR="00994AFD" w:rsidRDefault="00994AFD" w:rsidP="009B3268">
      <w:pPr>
        <w:ind w:right="-2"/>
        <w:jc w:val="both"/>
        <w:rPr>
          <w:sz w:val="24"/>
          <w:szCs w:val="24"/>
        </w:rPr>
      </w:pPr>
      <w:r w:rsidRPr="00AF5936">
        <w:rPr>
          <w:sz w:val="24"/>
          <w:szCs w:val="24"/>
        </w:rPr>
        <w:t>W odniesieniu do kwestii nieuregulowanych w SIWZ mają zastosowanie stosowne zapisy ogólnych warunkach ubezpieczeń.</w:t>
      </w:r>
    </w:p>
    <w:p w:rsidR="00994AFD" w:rsidRPr="00324ADE" w:rsidRDefault="00994AFD" w:rsidP="009B3268">
      <w:pPr>
        <w:ind w:right="-2"/>
        <w:jc w:val="both"/>
        <w:rPr>
          <w:sz w:val="24"/>
          <w:szCs w:val="24"/>
        </w:rPr>
      </w:pPr>
      <w:r w:rsidRPr="00700A9B">
        <w:rPr>
          <w:sz w:val="24"/>
          <w:szCs w:val="24"/>
        </w:rPr>
        <w:t>Jeżeli w ogólnych warunkach ubezpieczeń znajdują się dodatkowe uregulowania, z których wynika, że zakres</w:t>
      </w:r>
      <w:r w:rsidRPr="00324ADE">
        <w:rPr>
          <w:sz w:val="24"/>
          <w:szCs w:val="24"/>
        </w:rPr>
        <w:t xml:space="preserve"> ubezpieczeń jest szerszy od proponowanego powyżej to automatycznie zostają włączone do ochrony </w:t>
      </w:r>
      <w:r>
        <w:rPr>
          <w:sz w:val="24"/>
          <w:szCs w:val="24"/>
        </w:rPr>
        <w:t xml:space="preserve">ubezpieczeniowej Zamawiającego. </w:t>
      </w:r>
    </w:p>
    <w:p w:rsidR="00994AFD" w:rsidRDefault="00994AFD" w:rsidP="009B3268">
      <w:pPr>
        <w:ind w:right="-2"/>
        <w:jc w:val="both"/>
        <w:rPr>
          <w:sz w:val="24"/>
          <w:szCs w:val="24"/>
        </w:rPr>
      </w:pPr>
      <w:r w:rsidRPr="00324ADE">
        <w:rPr>
          <w:sz w:val="24"/>
          <w:szCs w:val="24"/>
        </w:rPr>
        <w:t>Zapisy w ogólnych warunkach ubezpieczenia, z których wynika, iż zakres ubezpieczenia jest węższy niż zakres opisany po</w:t>
      </w:r>
      <w:r>
        <w:rPr>
          <w:sz w:val="24"/>
          <w:szCs w:val="24"/>
        </w:rPr>
        <w:t>wyżej</w:t>
      </w:r>
      <w:r w:rsidRPr="00324ADE">
        <w:rPr>
          <w:sz w:val="24"/>
          <w:szCs w:val="24"/>
        </w:rPr>
        <w:t>, nie mają zastosowania.</w:t>
      </w:r>
    </w:p>
    <w:p w:rsidR="00994AFD" w:rsidRDefault="00994AFD" w:rsidP="009B3268">
      <w:pPr>
        <w:ind w:right="-2"/>
        <w:jc w:val="both"/>
        <w:rPr>
          <w:sz w:val="24"/>
          <w:szCs w:val="24"/>
        </w:rPr>
      </w:pPr>
    </w:p>
    <w:p w:rsidR="00994AFD" w:rsidRPr="00136FC7" w:rsidRDefault="00994AFD" w:rsidP="009B3268">
      <w:pPr>
        <w:ind w:right="-2"/>
        <w:jc w:val="both"/>
        <w:rPr>
          <w:b/>
          <w:bCs/>
          <w:sz w:val="24"/>
          <w:szCs w:val="24"/>
        </w:rPr>
      </w:pPr>
      <w:r w:rsidRPr="00136FC7">
        <w:rPr>
          <w:b/>
          <w:bCs/>
          <w:sz w:val="24"/>
          <w:szCs w:val="24"/>
        </w:rPr>
        <w:t>Zamawiaj</w:t>
      </w:r>
      <w:r w:rsidRPr="00136FC7">
        <w:rPr>
          <w:rFonts w:ascii="TimesNewRoman,Bold" w:eastAsia="TimesNewRoman,Bold"/>
          <w:b/>
          <w:bCs/>
          <w:sz w:val="24"/>
          <w:szCs w:val="24"/>
        </w:rPr>
        <w:t>ą</w:t>
      </w:r>
      <w:r w:rsidRPr="00136FC7">
        <w:rPr>
          <w:b/>
          <w:bCs/>
          <w:sz w:val="24"/>
          <w:szCs w:val="24"/>
        </w:rPr>
        <w:t xml:space="preserve">cy informuje, </w:t>
      </w:r>
      <w:r w:rsidRPr="00136FC7">
        <w:rPr>
          <w:rFonts w:ascii="TimesNewRoman,Bold" w:eastAsia="TimesNewRoman,Bold"/>
          <w:b/>
          <w:bCs/>
          <w:sz w:val="24"/>
          <w:szCs w:val="24"/>
        </w:rPr>
        <w:t>ż</w:t>
      </w:r>
      <w:r w:rsidRPr="00136FC7">
        <w:rPr>
          <w:b/>
          <w:bCs/>
          <w:sz w:val="24"/>
          <w:szCs w:val="24"/>
        </w:rPr>
        <w:t>e we wszystkich rodzajach ubezpiecze</w:t>
      </w:r>
      <w:r w:rsidRPr="00136FC7">
        <w:rPr>
          <w:rFonts w:ascii="TimesNewRoman,Bold" w:eastAsia="TimesNewRoman,Bold"/>
          <w:b/>
          <w:bCs/>
          <w:sz w:val="24"/>
          <w:szCs w:val="24"/>
        </w:rPr>
        <w:t>ń</w:t>
      </w:r>
      <w:r>
        <w:rPr>
          <w:rFonts w:ascii="TimesNewRoman,Bold" w:eastAsia="TimesNewRoman,Bold" w:cs="TimesNewRoman,Bold"/>
          <w:b/>
          <w:bCs/>
          <w:sz w:val="24"/>
          <w:szCs w:val="24"/>
        </w:rPr>
        <w:t xml:space="preserve"> </w:t>
      </w:r>
      <w:r>
        <w:rPr>
          <w:b/>
          <w:bCs/>
          <w:sz w:val="24"/>
          <w:szCs w:val="24"/>
        </w:rPr>
        <w:t xml:space="preserve">mają być </w:t>
      </w:r>
      <w:r w:rsidRPr="00136FC7">
        <w:rPr>
          <w:b/>
          <w:bCs/>
          <w:sz w:val="24"/>
          <w:szCs w:val="24"/>
        </w:rPr>
        <w:t>zastosowane</w:t>
      </w:r>
      <w:r>
        <w:rPr>
          <w:b/>
          <w:bCs/>
          <w:sz w:val="24"/>
          <w:szCs w:val="24"/>
        </w:rPr>
        <w:t xml:space="preserve"> </w:t>
      </w:r>
      <w:r w:rsidRPr="00136FC7">
        <w:rPr>
          <w:b/>
          <w:bCs/>
          <w:sz w:val="24"/>
          <w:szCs w:val="24"/>
        </w:rPr>
        <w:t>udział własny</w:t>
      </w:r>
      <w:r>
        <w:rPr>
          <w:b/>
          <w:bCs/>
          <w:sz w:val="24"/>
          <w:szCs w:val="24"/>
        </w:rPr>
        <w:t xml:space="preserve"> i franszyzy </w:t>
      </w:r>
      <w:r w:rsidRPr="00136FC7">
        <w:rPr>
          <w:b/>
          <w:bCs/>
          <w:sz w:val="24"/>
          <w:szCs w:val="24"/>
        </w:rPr>
        <w:t>opisane w SIWZ lub ni</w:t>
      </w:r>
      <w:r w:rsidRPr="00136FC7">
        <w:rPr>
          <w:rFonts w:ascii="TimesNewRoman,Bold" w:eastAsia="TimesNewRoman,Bold"/>
          <w:b/>
          <w:bCs/>
          <w:sz w:val="24"/>
          <w:szCs w:val="24"/>
        </w:rPr>
        <w:t>ż</w:t>
      </w:r>
      <w:r w:rsidRPr="00136FC7">
        <w:rPr>
          <w:b/>
          <w:bCs/>
          <w:sz w:val="24"/>
          <w:szCs w:val="24"/>
        </w:rPr>
        <w:t>sze. Zastosowanie wy</w:t>
      </w:r>
      <w:r w:rsidRPr="00136FC7">
        <w:rPr>
          <w:rFonts w:ascii="TimesNewRoman,Bold" w:eastAsia="TimesNewRoman,Bold"/>
          <w:b/>
          <w:bCs/>
          <w:sz w:val="24"/>
          <w:szCs w:val="24"/>
        </w:rPr>
        <w:t>ż</w:t>
      </w:r>
      <w:r w:rsidRPr="00136FC7">
        <w:rPr>
          <w:b/>
          <w:bCs/>
          <w:sz w:val="24"/>
          <w:szCs w:val="24"/>
        </w:rPr>
        <w:t>szych</w:t>
      </w:r>
      <w:r>
        <w:rPr>
          <w:b/>
          <w:bCs/>
          <w:sz w:val="24"/>
          <w:szCs w:val="24"/>
        </w:rPr>
        <w:t xml:space="preserve"> </w:t>
      </w:r>
      <w:r w:rsidRPr="00136FC7">
        <w:rPr>
          <w:b/>
          <w:bCs/>
          <w:sz w:val="24"/>
          <w:szCs w:val="24"/>
        </w:rPr>
        <w:t>spowoduje odrzucenie oferty.</w:t>
      </w:r>
    </w:p>
    <w:p w:rsidR="00994AFD" w:rsidRDefault="00994AFD" w:rsidP="009B3268">
      <w:pPr>
        <w:keepNext/>
        <w:tabs>
          <w:tab w:val="left" w:pos="0"/>
        </w:tabs>
        <w:jc w:val="both"/>
        <w:rPr>
          <w:sz w:val="24"/>
          <w:szCs w:val="24"/>
        </w:rPr>
      </w:pPr>
    </w:p>
    <w:p w:rsidR="00994AFD" w:rsidRPr="00722B4B" w:rsidRDefault="00994AFD" w:rsidP="009B3268">
      <w:pPr>
        <w:keepNext/>
        <w:tabs>
          <w:tab w:val="left" w:pos="0"/>
        </w:tabs>
        <w:jc w:val="center"/>
        <w:rPr>
          <w:b/>
          <w:bCs/>
          <w:sz w:val="32"/>
          <w:szCs w:val="32"/>
        </w:rPr>
      </w:pPr>
      <w:r w:rsidRPr="00722B4B">
        <w:rPr>
          <w:b/>
          <w:bCs/>
          <w:sz w:val="32"/>
          <w:szCs w:val="32"/>
        </w:rPr>
        <w:t>PAKIET II</w:t>
      </w:r>
    </w:p>
    <w:p w:rsidR="00994AFD" w:rsidRPr="009F334B" w:rsidRDefault="00994AFD" w:rsidP="000360B1">
      <w:pPr>
        <w:pStyle w:val="ListParagraph"/>
        <w:keepNext/>
        <w:keepLines/>
        <w:numPr>
          <w:ilvl w:val="0"/>
          <w:numId w:val="50"/>
        </w:numPr>
        <w:spacing w:before="360" w:after="240"/>
        <w:jc w:val="center"/>
        <w:outlineLvl w:val="1"/>
        <w:rPr>
          <w:b/>
          <w:bCs/>
          <w:sz w:val="28"/>
          <w:szCs w:val="28"/>
          <w:u w:val="single"/>
        </w:rPr>
      </w:pPr>
      <w:r w:rsidRPr="009F334B">
        <w:rPr>
          <w:b/>
          <w:bCs/>
          <w:sz w:val="28"/>
          <w:szCs w:val="28"/>
          <w:u w:val="single"/>
        </w:rPr>
        <w:t>UBEZPIECZENIE MIENIA OD OGNIA I INNYCH ŻYWIOŁÓW</w:t>
      </w:r>
    </w:p>
    <w:p w:rsidR="00994AFD" w:rsidRPr="00785E4A" w:rsidRDefault="00994AFD" w:rsidP="005201E2">
      <w:pPr>
        <w:pStyle w:val="ListParagraph"/>
        <w:keepNext/>
        <w:numPr>
          <w:ilvl w:val="0"/>
          <w:numId w:val="15"/>
        </w:numPr>
        <w:spacing w:before="240" w:after="120"/>
        <w:ind w:left="567" w:hanging="567"/>
        <w:rPr>
          <w:b/>
          <w:bCs/>
          <w:sz w:val="24"/>
          <w:szCs w:val="24"/>
        </w:rPr>
      </w:pPr>
      <w:r w:rsidRPr="00785E4A">
        <w:rPr>
          <w:b/>
          <w:bCs/>
          <w:sz w:val="24"/>
          <w:szCs w:val="24"/>
        </w:rPr>
        <w:t>Zakres ubezpieczenia:</w:t>
      </w:r>
    </w:p>
    <w:p w:rsidR="00994AFD" w:rsidRPr="00282903" w:rsidRDefault="00994AFD" w:rsidP="00FB4C2A">
      <w:pPr>
        <w:ind w:left="567" w:right="-2"/>
        <w:rPr>
          <w:sz w:val="24"/>
          <w:szCs w:val="24"/>
        </w:rPr>
      </w:pPr>
      <w:r>
        <w:rPr>
          <w:b/>
          <w:bCs/>
          <w:sz w:val="24"/>
          <w:szCs w:val="24"/>
        </w:rPr>
        <w:t xml:space="preserve">pełny - </w:t>
      </w:r>
      <w:r w:rsidRPr="002809C2">
        <w:rPr>
          <w:sz w:val="24"/>
          <w:szCs w:val="24"/>
        </w:rPr>
        <w:t>obejmuje</w:t>
      </w:r>
      <w:r w:rsidRPr="00282903">
        <w:rPr>
          <w:sz w:val="24"/>
          <w:szCs w:val="24"/>
        </w:rPr>
        <w:t xml:space="preserve"> szkody będące następstwem</w:t>
      </w:r>
      <w:r>
        <w:rPr>
          <w:sz w:val="24"/>
          <w:szCs w:val="24"/>
        </w:rPr>
        <w:t xml:space="preserve"> </w:t>
      </w:r>
      <w:r w:rsidRPr="00282903">
        <w:rPr>
          <w:sz w:val="24"/>
          <w:szCs w:val="24"/>
        </w:rPr>
        <w:t>minimum wymienionych poniżej ryzyk:</w:t>
      </w:r>
    </w:p>
    <w:p w:rsidR="00994AFD" w:rsidRPr="001E14AE" w:rsidRDefault="00994AFD" w:rsidP="005201E2">
      <w:pPr>
        <w:numPr>
          <w:ilvl w:val="0"/>
          <w:numId w:val="20"/>
        </w:numPr>
        <w:tabs>
          <w:tab w:val="clear" w:pos="360"/>
          <w:tab w:val="left" w:pos="567"/>
        </w:tabs>
        <w:ind w:left="567" w:right="-2" w:hanging="425"/>
        <w:jc w:val="both"/>
        <w:rPr>
          <w:sz w:val="24"/>
          <w:szCs w:val="24"/>
        </w:rPr>
      </w:pPr>
      <w:r w:rsidRPr="001E14AE">
        <w:rPr>
          <w:sz w:val="24"/>
          <w:szCs w:val="24"/>
        </w:rPr>
        <w:t>Ogień, w tym również osmalenie i przypalenie, działanie dymu i sadzy, jeżeli pierwotną przyczyną był ogień,</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Bezpośrednie uderzenie pioruna,</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Eksplozja,</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Upadek statku powietrznego, jego c</w:t>
      </w:r>
      <w:r>
        <w:rPr>
          <w:sz w:val="24"/>
          <w:szCs w:val="24"/>
        </w:rPr>
        <w:t>zęści lub przewożonego ładunku,</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Uderzenie pojazdu w ubezpieczane mienie,</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Huk ponaddźwiękowy,</w:t>
      </w:r>
    </w:p>
    <w:p w:rsidR="00994AFD"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 xml:space="preserve">Powódź rozumiana jako zalanie ubezpieczanego mienia wskutek podniesienia się poziomu wód w zbiornikach stojących i płynących, sztormu i podniesienia się poziomu wód morskich, tworzenia się zatorów lodowych, przerwania tam, zabezpieczeń przeciwpowodziowych, także wskutek </w:t>
      </w:r>
      <w:r>
        <w:rPr>
          <w:sz w:val="24"/>
          <w:szCs w:val="24"/>
        </w:rPr>
        <w:t xml:space="preserve">nadmiernych opadów atmosferycznych lub w   wyniku topnienia mas lodu i śniegu na tych zboczach lub stokach, spływu wody po zboczach lub </w:t>
      </w:r>
      <w:r w:rsidRPr="00282903">
        <w:rPr>
          <w:sz w:val="24"/>
          <w:szCs w:val="24"/>
        </w:rPr>
        <w:t>stokach górskich oraz wystąpienie wody z systemów kanalizacyjnych będące następstwem wymienionych zjawisk</w:t>
      </w:r>
      <w:r>
        <w:rPr>
          <w:sz w:val="24"/>
          <w:szCs w:val="24"/>
        </w:rPr>
        <w:t>.</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Deszcz nawalny,</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Huragan – wiatr o sile przynajmniej 17,1 m/s,</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Grad,</w:t>
      </w:r>
    </w:p>
    <w:p w:rsidR="00994AFD" w:rsidRPr="001E14AE" w:rsidRDefault="00994AFD" w:rsidP="005201E2">
      <w:pPr>
        <w:numPr>
          <w:ilvl w:val="0"/>
          <w:numId w:val="20"/>
        </w:numPr>
        <w:tabs>
          <w:tab w:val="clear" w:pos="360"/>
          <w:tab w:val="left" w:pos="567"/>
        </w:tabs>
        <w:ind w:left="567" w:right="-2" w:hanging="425"/>
        <w:jc w:val="both"/>
        <w:rPr>
          <w:sz w:val="24"/>
          <w:szCs w:val="24"/>
        </w:rPr>
      </w:pPr>
      <w:r w:rsidRPr="001E14AE">
        <w:rPr>
          <w:sz w:val="24"/>
          <w:szCs w:val="24"/>
        </w:rPr>
        <w:t>Napór śniegu lub lodu – bezpośrednie działanie ciężaru śniegu lub lodu na przedmiot ubezpieczenia albo przewrócenie się pod wpływem ciężaru śniegu lub lodu mienia sąsiedniego na ubezpieczone mienie,</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Zapadanie lub osuwa</w:t>
      </w:r>
      <w:r>
        <w:rPr>
          <w:sz w:val="24"/>
          <w:szCs w:val="24"/>
        </w:rPr>
        <w:t>nie się ziemi, trzęsienie ziemi – nie będące następstwem działalności człowieka.</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 xml:space="preserve">Lawina śniegu, lodu, błota, </w:t>
      </w:r>
      <w:r>
        <w:rPr>
          <w:sz w:val="24"/>
          <w:szCs w:val="24"/>
        </w:rPr>
        <w:t>skał, ziemi z naturalnych zboczy,</w:t>
      </w:r>
    </w:p>
    <w:p w:rsidR="00994AFD" w:rsidRPr="00864AA9" w:rsidRDefault="00994AFD" w:rsidP="005201E2">
      <w:pPr>
        <w:numPr>
          <w:ilvl w:val="0"/>
          <w:numId w:val="20"/>
        </w:numPr>
        <w:tabs>
          <w:tab w:val="clear" w:pos="360"/>
          <w:tab w:val="left" w:pos="567"/>
        </w:tabs>
        <w:ind w:left="567" w:right="-2" w:hanging="425"/>
        <w:jc w:val="both"/>
        <w:rPr>
          <w:sz w:val="24"/>
          <w:szCs w:val="24"/>
        </w:rPr>
      </w:pPr>
      <w:r w:rsidRPr="001E14AE">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w:t>
      </w:r>
      <w:r w:rsidRPr="00864AA9">
        <w:rPr>
          <w:sz w:val="24"/>
          <w:szCs w:val="24"/>
        </w:rPr>
        <w:t xml:space="preserve">uszkodzenia elementów instalacji spowodowane działaniem niskich bądź wysokich temperatur, pod warunkiem zastosowania właściwych środków ochrony w celu zabezpieczenia przed mrozem, zamknięcia i opróżnienia z wody lub innych cieczy instalacji i urządzeń wodociągowych w obiektach nieogrzewanych lub wyłączonych z eksploatacji, a także zalanie wodą powstałą w wyniku topnienia mas śniegu lub lodu i powstałe w wyniku rozszczelnienia dachu wskutek zamarzania wody, jeżeli do powstania szkody nie przyczynił się zły stan techniczny dachu lub innych elementów budynku lub niezabezpieczone otwory dachowe, okienne, drzwiowe, a szkoda powstała nagle i niespodziewanie </w:t>
      </w:r>
    </w:p>
    <w:p w:rsidR="00994AFD" w:rsidRPr="00864AA9" w:rsidRDefault="00994AFD" w:rsidP="005201E2">
      <w:pPr>
        <w:numPr>
          <w:ilvl w:val="0"/>
          <w:numId w:val="20"/>
        </w:numPr>
        <w:tabs>
          <w:tab w:val="clear" w:pos="360"/>
          <w:tab w:val="left" w:pos="567"/>
        </w:tabs>
        <w:ind w:left="567" w:right="-2" w:hanging="425"/>
        <w:jc w:val="both"/>
        <w:rPr>
          <w:sz w:val="24"/>
          <w:szCs w:val="24"/>
        </w:rPr>
      </w:pPr>
      <w:r w:rsidRPr="00864AA9">
        <w:rPr>
          <w:sz w:val="24"/>
          <w:szCs w:val="24"/>
        </w:rPr>
        <w:t>Zanieczyszczenie lub skażenie ubezpieczanego mienia w wyniku zdarzeń objętych zakresem ubezpieczenia,</w:t>
      </w:r>
    </w:p>
    <w:p w:rsidR="00994AFD" w:rsidRPr="00282903" w:rsidRDefault="00994AFD" w:rsidP="005201E2">
      <w:pPr>
        <w:numPr>
          <w:ilvl w:val="0"/>
          <w:numId w:val="20"/>
        </w:numPr>
        <w:tabs>
          <w:tab w:val="clear" w:pos="360"/>
          <w:tab w:val="left" w:pos="567"/>
        </w:tabs>
        <w:ind w:left="567" w:right="-2" w:hanging="425"/>
        <w:jc w:val="both"/>
        <w:rPr>
          <w:sz w:val="24"/>
          <w:szCs w:val="24"/>
        </w:rPr>
      </w:pPr>
      <w:r w:rsidRPr="00282903">
        <w:rPr>
          <w:sz w:val="24"/>
          <w:szCs w:val="24"/>
        </w:rPr>
        <w:t>Następstwa akcji ratunkowej prowadzonej w związku z wymienionymi powyżej zdarzeniami.</w:t>
      </w:r>
    </w:p>
    <w:p w:rsidR="00994AFD" w:rsidRPr="009B3268" w:rsidRDefault="00994AFD" w:rsidP="00785E4A">
      <w:pPr>
        <w:tabs>
          <w:tab w:val="left" w:pos="360"/>
        </w:tabs>
        <w:spacing w:before="240" w:after="120"/>
        <w:jc w:val="both"/>
        <w:rPr>
          <w:sz w:val="24"/>
          <w:szCs w:val="24"/>
        </w:rPr>
      </w:pPr>
      <w:r w:rsidRPr="009B3268">
        <w:rPr>
          <w:sz w:val="24"/>
          <w:szCs w:val="24"/>
        </w:rPr>
        <w:t>Dodatkowe rozszerzenie zakresu (dotyczy sprzętu medycznego): działanie człowieka, tj. m.in. niewłaściwe użytkowanie, nieostrożność, zaniedbanie, błędną obsługę, zniszczenie przez osoby trzecie (w tym m.in. w wyniku celowego i świadomego działania) zgodnie z poniższym opisem:</w:t>
      </w:r>
    </w:p>
    <w:p w:rsidR="00994AFD" w:rsidRPr="009B3268" w:rsidRDefault="00994AFD" w:rsidP="00E144D2">
      <w:pPr>
        <w:pStyle w:val="section1"/>
        <w:spacing w:before="0" w:beforeAutospacing="0" w:after="0" w:afterAutospacing="0"/>
        <w:jc w:val="both"/>
        <w:rPr>
          <w:i/>
          <w:iCs/>
        </w:rPr>
      </w:pPr>
      <w:r w:rsidRPr="009B3268">
        <w:t>Ochrona ubezpieczeniowa obejmuje dodatkowo maszyny, urządzenia, aparaty medyczne od szkód mechanicznych spowodowanych :</w:t>
      </w:r>
    </w:p>
    <w:p w:rsidR="00994AFD" w:rsidRPr="009B3268" w:rsidRDefault="00994AFD" w:rsidP="00E144D2">
      <w:pPr>
        <w:pStyle w:val="section1"/>
        <w:tabs>
          <w:tab w:val="left" w:pos="284"/>
          <w:tab w:val="left" w:pos="709"/>
        </w:tabs>
        <w:spacing w:before="0" w:beforeAutospacing="0" w:after="0" w:afterAutospacing="0"/>
        <w:rPr>
          <w:i/>
          <w:iCs/>
        </w:rPr>
      </w:pPr>
      <w:r w:rsidRPr="009B3268">
        <w:t>a)</w:t>
      </w:r>
      <w:r w:rsidRPr="009B3268">
        <w:tab/>
        <w:t>działaniem człowieka,</w:t>
      </w:r>
    </w:p>
    <w:p w:rsidR="00994AFD" w:rsidRPr="009B3268" w:rsidRDefault="00994AFD" w:rsidP="00E144D2">
      <w:pPr>
        <w:pStyle w:val="section1"/>
        <w:tabs>
          <w:tab w:val="left" w:pos="284"/>
        </w:tabs>
        <w:spacing w:before="0" w:beforeAutospacing="0" w:after="0" w:afterAutospacing="0"/>
        <w:rPr>
          <w:i/>
          <w:iCs/>
        </w:rPr>
      </w:pPr>
      <w:r w:rsidRPr="009B3268">
        <w:t>b)</w:t>
      </w:r>
      <w:r w:rsidRPr="009B3268">
        <w:tab/>
        <w:t>wadami produkcyjnymi,</w:t>
      </w:r>
    </w:p>
    <w:p w:rsidR="00994AFD" w:rsidRPr="009B3268" w:rsidRDefault="00994AFD" w:rsidP="00E144D2">
      <w:pPr>
        <w:pStyle w:val="section1"/>
        <w:tabs>
          <w:tab w:val="left" w:pos="284"/>
        </w:tabs>
        <w:spacing w:before="0" w:beforeAutospacing="0" w:after="0" w:afterAutospacing="0"/>
        <w:rPr>
          <w:i/>
          <w:iCs/>
        </w:rPr>
      </w:pPr>
      <w:r w:rsidRPr="009B3268">
        <w:t>c)</w:t>
      </w:r>
      <w:r w:rsidRPr="009B3268">
        <w:tab/>
        <w:t>przyczynami eksploatacyjnymi.</w:t>
      </w:r>
    </w:p>
    <w:p w:rsidR="00994AFD" w:rsidRPr="009B3268" w:rsidRDefault="00994AFD" w:rsidP="00E144D2">
      <w:pPr>
        <w:pStyle w:val="section1"/>
        <w:spacing w:before="0" w:beforeAutospacing="0" w:after="0" w:afterAutospacing="0"/>
        <w:rPr>
          <w:i/>
          <w:iCs/>
        </w:rPr>
      </w:pPr>
      <w:r w:rsidRPr="009B3268">
        <w:t>Za szkody spowodowane:</w:t>
      </w:r>
    </w:p>
    <w:p w:rsidR="00994AFD" w:rsidRPr="009B3268" w:rsidRDefault="00994AFD" w:rsidP="00E144D2">
      <w:pPr>
        <w:pStyle w:val="section1"/>
        <w:spacing w:before="0" w:beforeAutospacing="0" w:after="0" w:afterAutospacing="0"/>
        <w:jc w:val="both"/>
        <w:rPr>
          <w:i/>
          <w:iCs/>
        </w:rPr>
      </w:pPr>
      <w:r w:rsidRPr="009B3268">
        <w:t>a)działaniem człowieka - uważa się szkody powstałe wskutek nieumyślnego błędu uprawnionych do obsługi osób oraz umyślnego uszkodzenia (zniszczenia) przez osoby trzecie,</w:t>
      </w:r>
    </w:p>
    <w:p w:rsidR="00994AFD" w:rsidRPr="009B3268" w:rsidRDefault="00994AFD" w:rsidP="00E144D2">
      <w:pPr>
        <w:pStyle w:val="section1"/>
        <w:spacing w:before="0" w:beforeAutospacing="0" w:after="0" w:afterAutospacing="0"/>
        <w:jc w:val="both"/>
        <w:rPr>
          <w:i/>
          <w:iCs/>
        </w:rPr>
      </w:pPr>
      <w:r w:rsidRPr="009B3268">
        <w:t>b)wadami produkcyjnymi - uważa się szkody powstałe w wyniku błędów w projektowaniu lub konstrukcji, wadliwego materiału oraz wad i usterek fabrycznych nie wykrytych podczas wykonania maszyny lub zamontowania jej na stanowisku pracy,</w:t>
      </w:r>
    </w:p>
    <w:p w:rsidR="00994AFD" w:rsidRPr="009B3268" w:rsidRDefault="00994AFD" w:rsidP="00E144D2">
      <w:pPr>
        <w:pStyle w:val="section1"/>
        <w:spacing w:before="0" w:beforeAutospacing="0" w:after="0" w:afterAutospacing="0"/>
        <w:jc w:val="both"/>
        <w:rPr>
          <w:i/>
          <w:iCs/>
        </w:rPr>
      </w:pPr>
      <w:r w:rsidRPr="009B3268">
        <w:t>c)przyczynami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rsidR="00994AFD" w:rsidRPr="009B3268" w:rsidRDefault="00994AFD" w:rsidP="00E144D2">
      <w:pPr>
        <w:pStyle w:val="section1"/>
        <w:spacing w:before="0" w:beforeAutospacing="0" w:after="0" w:afterAutospacing="0"/>
        <w:jc w:val="both"/>
        <w:rPr>
          <w:i/>
          <w:iCs/>
        </w:rPr>
      </w:pPr>
      <w:r w:rsidRPr="009B3268">
        <w:t>Ubezpieczeniem nie są objęte szkody :</w:t>
      </w:r>
    </w:p>
    <w:p w:rsidR="00994AFD" w:rsidRPr="009B3268" w:rsidRDefault="00994AFD" w:rsidP="00E144D2">
      <w:pPr>
        <w:pStyle w:val="section1"/>
        <w:spacing w:before="0" w:beforeAutospacing="0" w:after="0" w:afterAutospacing="0"/>
        <w:jc w:val="both"/>
        <w:rPr>
          <w:i/>
          <w:iCs/>
        </w:rPr>
      </w:pPr>
      <w:r w:rsidRPr="009B3268">
        <w:t>a)   w maszynach, urządzeniach i aparatach technicznych zamontowanych pod ziemią, związanych bezpośrednio z produkcją wydobywczą (kopalnictwem węgla kamiennego, brunatnego, soli, ropy naftowej, gazu ziemnego, rud żelaza i metali nieżelaznych),</w:t>
      </w:r>
    </w:p>
    <w:p w:rsidR="00994AFD" w:rsidRPr="009B3268" w:rsidRDefault="00994AFD" w:rsidP="00E144D2">
      <w:pPr>
        <w:pStyle w:val="section1"/>
        <w:spacing w:before="0" w:beforeAutospacing="0" w:after="0" w:afterAutospacing="0"/>
        <w:jc w:val="both"/>
        <w:rPr>
          <w:i/>
          <w:iCs/>
        </w:rPr>
      </w:pPr>
      <w:r w:rsidRPr="009B3268">
        <w:t>b)   w częściach i materiałach, które ulegają szybkiemu zużyciu lub z uwagi na swoje specyficzne funkcje podlegają okresowej wymianie w ramach konserwacji,</w:t>
      </w:r>
    </w:p>
    <w:p w:rsidR="00994AFD" w:rsidRPr="009B3268" w:rsidRDefault="00994AFD" w:rsidP="00E144D2">
      <w:pPr>
        <w:pStyle w:val="section1"/>
        <w:spacing w:before="0" w:beforeAutospacing="0" w:after="0" w:afterAutospacing="0"/>
        <w:jc w:val="both"/>
        <w:rPr>
          <w:i/>
          <w:iCs/>
        </w:rPr>
      </w:pPr>
      <w:r w:rsidRPr="009B3268">
        <w:t>c)   w czasie naprawy dokonywanej przez zewnętrzne służby techniczne,</w:t>
      </w:r>
    </w:p>
    <w:p w:rsidR="00994AFD" w:rsidRPr="009B3268" w:rsidRDefault="00994AFD" w:rsidP="00E144D2">
      <w:pPr>
        <w:pStyle w:val="section1"/>
        <w:spacing w:before="0" w:beforeAutospacing="0" w:after="0" w:afterAutospacing="0"/>
        <w:jc w:val="both"/>
        <w:rPr>
          <w:i/>
          <w:iCs/>
        </w:rPr>
      </w:pPr>
      <w:r w:rsidRPr="009B3268">
        <w:t>d)   będące następstwem naturalnego zużycia wskutek eksploatacji maszyny,</w:t>
      </w:r>
    </w:p>
    <w:p w:rsidR="00994AFD" w:rsidRPr="009B3268" w:rsidRDefault="00994AFD" w:rsidP="00E144D2">
      <w:pPr>
        <w:pStyle w:val="section1"/>
        <w:spacing w:before="0" w:beforeAutospacing="0" w:after="0" w:afterAutospacing="0"/>
        <w:jc w:val="both"/>
        <w:rPr>
          <w:i/>
          <w:iCs/>
        </w:rPr>
      </w:pPr>
      <w:r w:rsidRPr="009B3268">
        <w:t>e)   w okresie gwarancyjnym, pokrywane przez producenta lub przez zewnętrzny warsztat naprawczy,</w:t>
      </w:r>
    </w:p>
    <w:p w:rsidR="00994AFD" w:rsidRPr="009B3268" w:rsidRDefault="00994AFD" w:rsidP="00E144D2">
      <w:pPr>
        <w:pStyle w:val="section1"/>
        <w:spacing w:before="0" w:beforeAutospacing="0" w:after="0" w:afterAutospacing="0"/>
        <w:jc w:val="both"/>
        <w:rPr>
          <w:i/>
          <w:iCs/>
        </w:rPr>
      </w:pPr>
      <w:r w:rsidRPr="009B3268">
        <w:t>f)    spowodowane wadami bądź usterkami ujawnionymi przed zawarciem ubezpieczenia,</w:t>
      </w:r>
    </w:p>
    <w:p w:rsidR="00994AFD" w:rsidRPr="009B3268" w:rsidRDefault="00994AFD" w:rsidP="00E144D2">
      <w:pPr>
        <w:pStyle w:val="section1"/>
        <w:spacing w:before="0" w:beforeAutospacing="0" w:after="0" w:afterAutospacing="0"/>
        <w:jc w:val="both"/>
        <w:rPr>
          <w:i/>
          <w:iCs/>
        </w:rPr>
      </w:pPr>
      <w:r w:rsidRPr="009B3268">
        <w:t xml:space="preserve">g)   o charakterze estetycznym, w tym zarysowania, zadrapania powierzchni, wgniecenia, obtłuczenia,   </w:t>
      </w:r>
    </w:p>
    <w:p w:rsidR="00994AFD" w:rsidRPr="009B3268" w:rsidRDefault="00994AFD" w:rsidP="00E144D2">
      <w:pPr>
        <w:pStyle w:val="section1"/>
        <w:spacing w:before="0" w:beforeAutospacing="0" w:after="0" w:afterAutospacing="0"/>
        <w:jc w:val="both"/>
        <w:rPr>
          <w:i/>
          <w:iCs/>
        </w:rPr>
      </w:pPr>
      <w:r w:rsidRPr="009B3268">
        <w:t>h)   wynikające z wszelkich pośrednich i utraconych korzyści</w:t>
      </w:r>
    </w:p>
    <w:p w:rsidR="00994AFD" w:rsidRPr="009B3268" w:rsidRDefault="00994AFD" w:rsidP="00E144D2">
      <w:pPr>
        <w:pStyle w:val="section1"/>
        <w:spacing w:before="0" w:beforeAutospacing="0" w:after="0" w:afterAutospacing="0"/>
        <w:jc w:val="both"/>
        <w:rPr>
          <w:i/>
          <w:iCs/>
        </w:rPr>
      </w:pPr>
      <w:r w:rsidRPr="009B3268">
        <w:t xml:space="preserve">i)    w postaci utraty zysku </w:t>
      </w:r>
    </w:p>
    <w:p w:rsidR="00994AFD" w:rsidRPr="009B3268" w:rsidRDefault="00994AFD" w:rsidP="00E144D2">
      <w:pPr>
        <w:pStyle w:val="section1"/>
        <w:spacing w:before="0" w:beforeAutospacing="0" w:after="0" w:afterAutospacing="0"/>
        <w:jc w:val="both"/>
        <w:rPr>
          <w:i/>
          <w:iCs/>
        </w:rPr>
      </w:pPr>
      <w:r w:rsidRPr="009B3268">
        <w:t>Franszyza redukcyjna:</w:t>
      </w:r>
    </w:p>
    <w:p w:rsidR="00994AFD" w:rsidRPr="009B3268" w:rsidRDefault="00994AFD" w:rsidP="00864AA9">
      <w:pPr>
        <w:pStyle w:val="section1"/>
        <w:spacing w:before="0" w:beforeAutospacing="0" w:after="0" w:afterAutospacing="0"/>
        <w:jc w:val="both"/>
      </w:pPr>
      <w:r w:rsidRPr="009B3268">
        <w:t xml:space="preserve">- dla sprzętu o wartości pow. 500.000 tyś zł - 5% szkody min. 5.000,zł ; </w:t>
      </w:r>
    </w:p>
    <w:p w:rsidR="00994AFD" w:rsidRPr="009B3268" w:rsidRDefault="00994AFD" w:rsidP="00864AA9">
      <w:pPr>
        <w:pStyle w:val="section1"/>
        <w:spacing w:before="0" w:beforeAutospacing="0" w:after="0" w:afterAutospacing="0"/>
        <w:jc w:val="both"/>
      </w:pPr>
      <w:r w:rsidRPr="009B3268">
        <w:t xml:space="preserve">- dla pozostałego sprzętu - 5% szkody min. 1.000,zł </w:t>
      </w:r>
    </w:p>
    <w:p w:rsidR="00994AFD" w:rsidRPr="009B3268" w:rsidRDefault="00994AFD" w:rsidP="006F7C8F">
      <w:pPr>
        <w:rPr>
          <w:sz w:val="24"/>
          <w:szCs w:val="24"/>
        </w:rPr>
      </w:pPr>
      <w:r>
        <w:rPr>
          <w:sz w:val="24"/>
          <w:szCs w:val="24"/>
        </w:rPr>
        <w:t>Limit: 50 000 zł</w:t>
      </w:r>
      <w:r w:rsidRPr="009B3268">
        <w:rPr>
          <w:sz w:val="24"/>
          <w:szCs w:val="24"/>
        </w:rPr>
        <w:t xml:space="preserve"> na jedno i wszystkie zdarzenia w okresie ubezpieczenia </w:t>
      </w:r>
    </w:p>
    <w:p w:rsidR="00994AFD" w:rsidRPr="009B3268" w:rsidRDefault="00994AFD" w:rsidP="00864AA9">
      <w:pPr>
        <w:spacing w:before="240" w:after="120"/>
        <w:jc w:val="both"/>
        <w:rPr>
          <w:strike/>
          <w:sz w:val="24"/>
          <w:szCs w:val="24"/>
        </w:rPr>
      </w:pPr>
      <w:r w:rsidRPr="00E214E4">
        <w:rPr>
          <w:sz w:val="24"/>
          <w:szCs w:val="24"/>
        </w:rPr>
        <w:t>Ponadto zakład ubezpieczeń w granicach sumy ubezpieczenia poszczególnych składników</w:t>
      </w:r>
      <w:r>
        <w:rPr>
          <w:sz w:val="24"/>
          <w:szCs w:val="24"/>
        </w:rPr>
        <w:t xml:space="preserve"> </w:t>
      </w:r>
      <w:r w:rsidRPr="00E214E4">
        <w:rPr>
          <w:sz w:val="24"/>
          <w:szCs w:val="24"/>
        </w:rPr>
        <w:t>mienia zgłoszonych do ubezpieczenia pokrywa celowe koszty związane z zabezpieczeniem</w:t>
      </w:r>
      <w:r>
        <w:rPr>
          <w:sz w:val="24"/>
          <w:szCs w:val="24"/>
        </w:rPr>
        <w:t xml:space="preserve"> </w:t>
      </w:r>
      <w:r w:rsidRPr="00E214E4">
        <w:rPr>
          <w:sz w:val="24"/>
          <w:szCs w:val="24"/>
        </w:rPr>
        <w:t>ubezpieczanego mienia przed szkodą oraz powstałe w związku z ratowaniem mienia w razie</w:t>
      </w:r>
      <w:r>
        <w:rPr>
          <w:sz w:val="24"/>
          <w:szCs w:val="24"/>
        </w:rPr>
        <w:t xml:space="preserve"> </w:t>
      </w:r>
      <w:r w:rsidRPr="00E214E4">
        <w:rPr>
          <w:sz w:val="24"/>
          <w:szCs w:val="24"/>
        </w:rPr>
        <w:t>bezpośredniego zagrożenia działaniem powstałego zdarzenia objętego ochroną</w:t>
      </w:r>
      <w:r>
        <w:rPr>
          <w:sz w:val="24"/>
          <w:szCs w:val="24"/>
        </w:rPr>
        <w:t xml:space="preserve"> </w:t>
      </w:r>
      <w:r w:rsidRPr="00E214E4">
        <w:rPr>
          <w:sz w:val="24"/>
          <w:szCs w:val="24"/>
        </w:rPr>
        <w:t>ubezpieczeniową.</w:t>
      </w:r>
    </w:p>
    <w:p w:rsidR="00994AFD" w:rsidRPr="009B3268" w:rsidRDefault="00994AFD" w:rsidP="005201E2">
      <w:pPr>
        <w:pStyle w:val="ListParagraph"/>
        <w:numPr>
          <w:ilvl w:val="0"/>
          <w:numId w:val="15"/>
        </w:numPr>
        <w:spacing w:before="240" w:after="120"/>
        <w:ind w:left="567" w:hanging="567"/>
        <w:rPr>
          <w:b/>
          <w:bCs/>
          <w:sz w:val="24"/>
          <w:szCs w:val="24"/>
        </w:rPr>
      </w:pPr>
      <w:r w:rsidRPr="009B3268">
        <w:rPr>
          <w:b/>
          <w:bCs/>
          <w:sz w:val="24"/>
          <w:szCs w:val="24"/>
        </w:rPr>
        <w:t xml:space="preserve">Rodzaj wartości: </w:t>
      </w:r>
      <w:r w:rsidRPr="009B3268">
        <w:rPr>
          <w:sz w:val="24"/>
          <w:szCs w:val="24"/>
        </w:rPr>
        <w:t>księgowa brutto dla nieruchomości, księgowa brutto dla ruchomości</w:t>
      </w:r>
    </w:p>
    <w:p w:rsidR="00994AFD" w:rsidRPr="009B3268" w:rsidRDefault="00994AFD" w:rsidP="005201E2">
      <w:pPr>
        <w:pStyle w:val="ListParagraph"/>
        <w:numPr>
          <w:ilvl w:val="0"/>
          <w:numId w:val="15"/>
        </w:numPr>
        <w:spacing w:before="240" w:after="120"/>
        <w:ind w:left="567" w:hanging="567"/>
        <w:rPr>
          <w:b/>
          <w:bCs/>
          <w:sz w:val="24"/>
          <w:szCs w:val="24"/>
        </w:rPr>
      </w:pPr>
      <w:r w:rsidRPr="009B3268">
        <w:rPr>
          <w:b/>
          <w:bCs/>
          <w:sz w:val="24"/>
          <w:szCs w:val="24"/>
        </w:rPr>
        <w:t xml:space="preserve">System: </w:t>
      </w:r>
      <w:r w:rsidRPr="009B3268">
        <w:rPr>
          <w:sz w:val="24"/>
          <w:szCs w:val="24"/>
        </w:rPr>
        <w:t>na sumy stałe</w:t>
      </w:r>
    </w:p>
    <w:p w:rsidR="00994AFD" w:rsidRPr="009B3268" w:rsidRDefault="00994AFD" w:rsidP="005201E2">
      <w:pPr>
        <w:pStyle w:val="ListParagraph"/>
        <w:numPr>
          <w:ilvl w:val="0"/>
          <w:numId w:val="15"/>
        </w:numPr>
        <w:spacing w:before="240" w:after="120"/>
        <w:ind w:left="567" w:hanging="567"/>
        <w:rPr>
          <w:b/>
          <w:bCs/>
          <w:sz w:val="24"/>
          <w:szCs w:val="24"/>
        </w:rPr>
      </w:pPr>
      <w:r w:rsidRPr="009B3268">
        <w:rPr>
          <w:b/>
          <w:bCs/>
          <w:sz w:val="24"/>
          <w:szCs w:val="24"/>
        </w:rPr>
        <w:t>Przedmiot ubezpieczenia:</w:t>
      </w:r>
      <w:r>
        <w:rPr>
          <w:b/>
          <w:bCs/>
          <w:sz w:val="24"/>
          <w:szCs w:val="24"/>
        </w:rPr>
        <w:t xml:space="preserve"> </w:t>
      </w:r>
      <w:r w:rsidRPr="009B3268">
        <w:rPr>
          <w:sz w:val="24"/>
          <w:szCs w:val="24"/>
        </w:rPr>
        <w:t>zgodnie z załącznikiem nr 8 do SIWZ zakładka „Nieruchomości” i „Ruchomości”</w:t>
      </w:r>
    </w:p>
    <w:p w:rsidR="00994AFD" w:rsidRPr="009B3268" w:rsidRDefault="00994AFD" w:rsidP="009B3268">
      <w:pPr>
        <w:tabs>
          <w:tab w:val="left" w:pos="0"/>
        </w:tabs>
        <w:spacing w:before="240" w:after="120"/>
        <w:jc w:val="both"/>
        <w:rPr>
          <w:sz w:val="24"/>
          <w:szCs w:val="24"/>
        </w:rPr>
      </w:pPr>
      <w:r w:rsidRPr="009B3268">
        <w:rPr>
          <w:sz w:val="24"/>
          <w:szCs w:val="24"/>
        </w:rPr>
        <w:t>Sumy ubezpieczenia ruchomości nie obejmują sprzętu elektronicznego zgłoszonego do ubezpieczenia w systemie wszystkich ryzyk.</w:t>
      </w:r>
    </w:p>
    <w:p w:rsidR="00994AFD" w:rsidRPr="009B3268" w:rsidRDefault="00994AFD" w:rsidP="008A1452">
      <w:pPr>
        <w:pStyle w:val="NormalWeb"/>
        <w:keepNext/>
        <w:tabs>
          <w:tab w:val="left" w:pos="0"/>
          <w:tab w:val="left" w:pos="708"/>
        </w:tabs>
        <w:spacing w:before="240" w:beforeAutospacing="0" w:after="0" w:afterAutospacing="0"/>
        <w:ind w:right="-2"/>
        <w:jc w:val="both"/>
        <w:rPr>
          <w:b/>
          <w:bCs/>
        </w:rPr>
      </w:pPr>
      <w:r w:rsidRPr="00785E4A">
        <w:rPr>
          <w:b/>
          <w:bCs/>
        </w:rPr>
        <w:t>Udział własny</w:t>
      </w:r>
      <w:r w:rsidRPr="009B3268">
        <w:rPr>
          <w:b/>
          <w:bCs/>
        </w:rPr>
        <w:t xml:space="preserve">: </w:t>
      </w:r>
      <w:r w:rsidRPr="009B3268">
        <w:t>brak</w:t>
      </w:r>
    </w:p>
    <w:p w:rsidR="00994AFD" w:rsidRPr="009B3268" w:rsidRDefault="00994AFD" w:rsidP="00C45B6E">
      <w:pPr>
        <w:pStyle w:val="NormalWeb"/>
        <w:keepNext/>
        <w:tabs>
          <w:tab w:val="left" w:pos="0"/>
          <w:tab w:val="left" w:pos="708"/>
        </w:tabs>
        <w:spacing w:before="0" w:beforeAutospacing="0" w:after="0" w:afterAutospacing="0"/>
        <w:ind w:right="-2"/>
        <w:jc w:val="both"/>
        <w:rPr>
          <w:b/>
          <w:bCs/>
        </w:rPr>
      </w:pPr>
      <w:r w:rsidRPr="009B3268">
        <w:rPr>
          <w:b/>
          <w:bCs/>
        </w:rPr>
        <w:t xml:space="preserve">Franszyza integralna: </w:t>
      </w:r>
      <w:r w:rsidRPr="009B3268">
        <w:t>500 zł</w:t>
      </w:r>
    </w:p>
    <w:p w:rsidR="00994AFD" w:rsidRPr="009B3268" w:rsidRDefault="00994AFD" w:rsidP="00226DA1">
      <w:pPr>
        <w:pStyle w:val="NormalWeb"/>
        <w:tabs>
          <w:tab w:val="left" w:pos="0"/>
          <w:tab w:val="left" w:pos="708"/>
        </w:tabs>
        <w:spacing w:before="0" w:beforeAutospacing="0" w:after="0" w:afterAutospacing="0"/>
        <w:ind w:right="-2"/>
        <w:jc w:val="both"/>
      </w:pPr>
      <w:r w:rsidRPr="009B3268">
        <w:rPr>
          <w:b/>
          <w:bCs/>
        </w:rPr>
        <w:t xml:space="preserve">Franszyza redukcyjna: </w:t>
      </w:r>
      <w:r w:rsidRPr="009B3268">
        <w:t>brak</w:t>
      </w:r>
    </w:p>
    <w:p w:rsidR="00994AFD" w:rsidRPr="009B3268" w:rsidRDefault="00994AFD" w:rsidP="00226DA1">
      <w:pPr>
        <w:pStyle w:val="NormalWeb"/>
        <w:tabs>
          <w:tab w:val="left" w:pos="0"/>
          <w:tab w:val="left" w:pos="708"/>
        </w:tabs>
        <w:spacing w:before="0" w:beforeAutospacing="0" w:after="0" w:afterAutospacing="0"/>
        <w:ind w:right="-2"/>
        <w:jc w:val="both"/>
      </w:pPr>
    </w:p>
    <w:p w:rsidR="00994AFD" w:rsidRPr="009B3268" w:rsidRDefault="00994AFD" w:rsidP="005201E2">
      <w:pPr>
        <w:pStyle w:val="BodyTextIndent"/>
        <w:tabs>
          <w:tab w:val="left" w:pos="0"/>
        </w:tabs>
        <w:spacing w:before="240" w:after="120"/>
        <w:ind w:firstLine="0"/>
        <w:jc w:val="both"/>
        <w:rPr>
          <w:sz w:val="24"/>
          <w:szCs w:val="24"/>
        </w:rPr>
      </w:pPr>
      <w:r w:rsidRPr="009B3268">
        <w:rPr>
          <w:sz w:val="24"/>
          <w:szCs w:val="24"/>
        </w:rPr>
        <w:t>Zamawiający wnioskuje o zastosowanie w ofercie ubezpieczenia następujących klauzul dodatkowych, które będą brane pod uwagę w ocenie kryterium warunki ubezpieczenia.</w:t>
      </w:r>
    </w:p>
    <w:p w:rsidR="00994AFD" w:rsidRPr="009B3268" w:rsidRDefault="00994AFD" w:rsidP="00226DA1">
      <w:pPr>
        <w:pStyle w:val="NormalWeb"/>
        <w:tabs>
          <w:tab w:val="left" w:pos="0"/>
          <w:tab w:val="left" w:pos="708"/>
        </w:tabs>
        <w:spacing w:before="0" w:beforeAutospacing="0" w:after="0" w:afterAutospacing="0"/>
        <w:ind w:right="-2"/>
        <w:jc w:val="both"/>
      </w:pPr>
    </w:p>
    <w:p w:rsidR="00994AFD" w:rsidRPr="009B3268" w:rsidRDefault="00994AFD" w:rsidP="000B01A4">
      <w:pPr>
        <w:keepNext/>
        <w:numPr>
          <w:ilvl w:val="0"/>
          <w:numId w:val="25"/>
        </w:numPr>
        <w:tabs>
          <w:tab w:val="left" w:pos="0"/>
        </w:tabs>
        <w:rPr>
          <w:sz w:val="24"/>
          <w:szCs w:val="24"/>
        </w:rPr>
      </w:pPr>
      <w:r w:rsidRPr="009B3268">
        <w:rPr>
          <w:sz w:val="24"/>
          <w:szCs w:val="24"/>
        </w:rPr>
        <w:t>Klauzula przepięć</w:t>
      </w:r>
    </w:p>
    <w:p w:rsidR="00994AFD" w:rsidRPr="009B3268" w:rsidRDefault="00994AFD" w:rsidP="000B01A4">
      <w:pPr>
        <w:keepNext/>
        <w:numPr>
          <w:ilvl w:val="0"/>
          <w:numId w:val="25"/>
        </w:numPr>
        <w:tabs>
          <w:tab w:val="left" w:pos="0"/>
        </w:tabs>
        <w:rPr>
          <w:sz w:val="24"/>
          <w:szCs w:val="24"/>
        </w:rPr>
      </w:pPr>
      <w:r w:rsidRPr="009B3268">
        <w:rPr>
          <w:sz w:val="24"/>
          <w:szCs w:val="24"/>
        </w:rPr>
        <w:t>Klauzula reprezentantów</w:t>
      </w:r>
    </w:p>
    <w:p w:rsidR="00994AFD" w:rsidRPr="009B3268" w:rsidRDefault="00994AFD" w:rsidP="000B01A4">
      <w:pPr>
        <w:keepNext/>
        <w:numPr>
          <w:ilvl w:val="0"/>
          <w:numId w:val="25"/>
        </w:numPr>
        <w:tabs>
          <w:tab w:val="left" w:pos="0"/>
        </w:tabs>
        <w:rPr>
          <w:sz w:val="24"/>
          <w:szCs w:val="24"/>
        </w:rPr>
      </w:pPr>
      <w:r w:rsidRPr="009B3268">
        <w:rPr>
          <w:sz w:val="24"/>
          <w:szCs w:val="24"/>
        </w:rPr>
        <w:t>Klauzula automatycznego pokrycia</w:t>
      </w:r>
    </w:p>
    <w:p w:rsidR="00994AFD" w:rsidRPr="009B3268" w:rsidRDefault="00994AFD" w:rsidP="000B01A4">
      <w:pPr>
        <w:keepNext/>
        <w:numPr>
          <w:ilvl w:val="0"/>
          <w:numId w:val="25"/>
        </w:numPr>
        <w:tabs>
          <w:tab w:val="left" w:pos="0"/>
        </w:tabs>
        <w:rPr>
          <w:sz w:val="24"/>
          <w:szCs w:val="24"/>
        </w:rPr>
      </w:pPr>
      <w:r w:rsidRPr="009B3268">
        <w:rPr>
          <w:sz w:val="24"/>
          <w:szCs w:val="24"/>
        </w:rPr>
        <w:t>Klauzula stempla bankowego</w:t>
      </w:r>
    </w:p>
    <w:p w:rsidR="00994AFD" w:rsidRPr="009B3268" w:rsidRDefault="00994AFD" w:rsidP="000B01A4">
      <w:pPr>
        <w:keepNext/>
        <w:numPr>
          <w:ilvl w:val="0"/>
          <w:numId w:val="25"/>
        </w:numPr>
        <w:tabs>
          <w:tab w:val="left" w:pos="0"/>
        </w:tabs>
        <w:rPr>
          <w:sz w:val="24"/>
          <w:szCs w:val="24"/>
        </w:rPr>
      </w:pPr>
      <w:r w:rsidRPr="009B3268">
        <w:rPr>
          <w:sz w:val="24"/>
          <w:szCs w:val="24"/>
        </w:rPr>
        <w:t>Klauzula ograniczenia zasady proporcji</w:t>
      </w:r>
    </w:p>
    <w:p w:rsidR="00994AFD" w:rsidRPr="009B3268" w:rsidRDefault="00994AFD" w:rsidP="000B01A4">
      <w:pPr>
        <w:keepNext/>
        <w:numPr>
          <w:ilvl w:val="0"/>
          <w:numId w:val="25"/>
        </w:numPr>
        <w:tabs>
          <w:tab w:val="left" w:pos="426"/>
        </w:tabs>
        <w:autoSpaceDE w:val="0"/>
        <w:autoSpaceDN w:val="0"/>
        <w:adjustRightInd w:val="0"/>
        <w:jc w:val="both"/>
        <w:rPr>
          <w:sz w:val="24"/>
          <w:szCs w:val="24"/>
        </w:rPr>
      </w:pPr>
      <w:r w:rsidRPr="009B3268">
        <w:rPr>
          <w:sz w:val="24"/>
          <w:szCs w:val="24"/>
        </w:rPr>
        <w:t>Klauzula Leeway’a</w:t>
      </w:r>
    </w:p>
    <w:p w:rsidR="00994AFD" w:rsidRPr="009B3268" w:rsidRDefault="00994AFD" w:rsidP="000B01A4">
      <w:pPr>
        <w:pStyle w:val="ListParagraph"/>
        <w:numPr>
          <w:ilvl w:val="0"/>
          <w:numId w:val="25"/>
        </w:numPr>
        <w:autoSpaceDE w:val="0"/>
        <w:autoSpaceDN w:val="0"/>
        <w:adjustRightInd w:val="0"/>
        <w:ind w:right="-2"/>
        <w:jc w:val="both"/>
        <w:rPr>
          <w:sz w:val="24"/>
          <w:szCs w:val="24"/>
        </w:rPr>
      </w:pPr>
      <w:r w:rsidRPr="009B3268">
        <w:rPr>
          <w:sz w:val="24"/>
          <w:szCs w:val="24"/>
        </w:rPr>
        <w:t>Klauzula podatku VAT</w:t>
      </w:r>
    </w:p>
    <w:p w:rsidR="00994AFD" w:rsidRPr="000B01A4" w:rsidRDefault="00994AFD" w:rsidP="000B01A4">
      <w:pPr>
        <w:keepNext/>
        <w:numPr>
          <w:ilvl w:val="0"/>
          <w:numId w:val="25"/>
        </w:numPr>
        <w:tabs>
          <w:tab w:val="left" w:pos="0"/>
        </w:tabs>
        <w:jc w:val="both"/>
        <w:rPr>
          <w:sz w:val="24"/>
          <w:szCs w:val="24"/>
        </w:rPr>
      </w:pPr>
      <w:r w:rsidRPr="000B01A4">
        <w:rPr>
          <w:sz w:val="24"/>
          <w:szCs w:val="24"/>
        </w:rPr>
        <w:t>Klauzula prac budowlanych</w:t>
      </w:r>
    </w:p>
    <w:p w:rsidR="00994AFD" w:rsidRPr="000B01A4" w:rsidRDefault="00994AFD" w:rsidP="000B01A4">
      <w:pPr>
        <w:keepNext/>
        <w:numPr>
          <w:ilvl w:val="0"/>
          <w:numId w:val="25"/>
        </w:numPr>
        <w:tabs>
          <w:tab w:val="left" w:pos="0"/>
        </w:tabs>
        <w:jc w:val="both"/>
        <w:rPr>
          <w:sz w:val="24"/>
          <w:szCs w:val="24"/>
        </w:rPr>
      </w:pPr>
      <w:r w:rsidRPr="000B01A4">
        <w:rPr>
          <w:sz w:val="24"/>
          <w:szCs w:val="24"/>
        </w:rPr>
        <w:t>Klauzula dewastacji</w:t>
      </w:r>
    </w:p>
    <w:p w:rsidR="00994AFD" w:rsidRPr="000B01A4" w:rsidRDefault="00994AFD" w:rsidP="000B01A4">
      <w:pPr>
        <w:keepNext/>
        <w:numPr>
          <w:ilvl w:val="0"/>
          <w:numId w:val="25"/>
        </w:numPr>
        <w:tabs>
          <w:tab w:val="left" w:pos="0"/>
        </w:tabs>
        <w:jc w:val="both"/>
        <w:rPr>
          <w:sz w:val="24"/>
          <w:szCs w:val="24"/>
        </w:rPr>
      </w:pPr>
      <w:r w:rsidRPr="000B01A4">
        <w:rPr>
          <w:sz w:val="24"/>
          <w:szCs w:val="24"/>
        </w:rPr>
        <w:t>Klauzula rozliczenia składki</w:t>
      </w:r>
    </w:p>
    <w:p w:rsidR="00994AFD" w:rsidRPr="000B01A4" w:rsidRDefault="00994AFD" w:rsidP="000B01A4">
      <w:pPr>
        <w:keepNext/>
        <w:numPr>
          <w:ilvl w:val="0"/>
          <w:numId w:val="25"/>
        </w:numPr>
        <w:tabs>
          <w:tab w:val="left" w:pos="0"/>
        </w:tabs>
        <w:jc w:val="both"/>
        <w:rPr>
          <w:sz w:val="24"/>
          <w:szCs w:val="24"/>
        </w:rPr>
      </w:pPr>
      <w:r w:rsidRPr="000B01A4">
        <w:rPr>
          <w:sz w:val="24"/>
          <w:szCs w:val="24"/>
        </w:rPr>
        <w:t>Klauzula wartości księgowej brutto</w:t>
      </w:r>
    </w:p>
    <w:p w:rsidR="00994AFD" w:rsidRPr="000B01A4" w:rsidRDefault="00994AFD" w:rsidP="000B01A4">
      <w:pPr>
        <w:pStyle w:val="Styl1"/>
        <w:numPr>
          <w:ilvl w:val="0"/>
          <w:numId w:val="25"/>
        </w:numPr>
        <w:tabs>
          <w:tab w:val="left" w:pos="426"/>
        </w:tabs>
        <w:spacing w:before="0" w:after="0"/>
        <w:rPr>
          <w:rFonts w:ascii="Times New Roman" w:hAnsi="Times New Roman" w:cs="Times New Roman"/>
          <w:b w:val="0"/>
          <w:bCs w:val="0"/>
          <w:sz w:val="24"/>
          <w:szCs w:val="24"/>
        </w:rPr>
      </w:pPr>
      <w:r w:rsidRPr="000B01A4">
        <w:rPr>
          <w:rFonts w:ascii="Times New Roman" w:hAnsi="Times New Roman" w:cs="Times New Roman"/>
          <w:b w:val="0"/>
          <w:bCs w:val="0"/>
          <w:color w:val="FF0000"/>
          <w:sz w:val="24"/>
          <w:szCs w:val="24"/>
        </w:rPr>
        <w:tab/>
      </w:r>
      <w:r w:rsidRPr="000B01A4">
        <w:rPr>
          <w:rFonts w:ascii="Times New Roman" w:hAnsi="Times New Roman" w:cs="Times New Roman"/>
          <w:b w:val="0"/>
          <w:bCs w:val="0"/>
          <w:sz w:val="24"/>
          <w:szCs w:val="24"/>
        </w:rPr>
        <w:t xml:space="preserve">Klauzula ubezpieczenia przezornej sumy ubezpieczenia  </w:t>
      </w:r>
    </w:p>
    <w:p w:rsidR="00994AFD" w:rsidRPr="000B01A4" w:rsidRDefault="00994AFD" w:rsidP="000624DB">
      <w:pPr>
        <w:keepNext/>
        <w:numPr>
          <w:ilvl w:val="0"/>
          <w:numId w:val="25"/>
        </w:numPr>
        <w:tabs>
          <w:tab w:val="left" w:pos="0"/>
        </w:tabs>
        <w:rPr>
          <w:sz w:val="24"/>
          <w:szCs w:val="24"/>
        </w:rPr>
      </w:pPr>
      <w:r w:rsidRPr="000B01A4">
        <w:rPr>
          <w:sz w:val="24"/>
          <w:szCs w:val="24"/>
        </w:rPr>
        <w:t xml:space="preserve">Klauzula </w:t>
      </w:r>
      <w:r>
        <w:rPr>
          <w:sz w:val="24"/>
          <w:szCs w:val="24"/>
        </w:rPr>
        <w:t>automatycznego pokrycia majątku nabytego po zebraniu danych do SIWZ</w:t>
      </w:r>
    </w:p>
    <w:p w:rsidR="00994AFD" w:rsidRPr="000B01A4" w:rsidRDefault="00994AFD" w:rsidP="000B01A4">
      <w:pPr>
        <w:pStyle w:val="BodyText"/>
        <w:numPr>
          <w:ilvl w:val="0"/>
          <w:numId w:val="25"/>
        </w:numPr>
        <w:ind w:right="-2"/>
        <w:jc w:val="both"/>
      </w:pPr>
      <w:r w:rsidRPr="000B01A4">
        <w:t>Klauzula płatności rat</w:t>
      </w:r>
    </w:p>
    <w:p w:rsidR="00994AFD" w:rsidRPr="000B01A4" w:rsidRDefault="00994AFD" w:rsidP="000B01A4">
      <w:pPr>
        <w:keepNext/>
        <w:numPr>
          <w:ilvl w:val="0"/>
          <w:numId w:val="25"/>
        </w:numPr>
        <w:tabs>
          <w:tab w:val="left" w:pos="0"/>
        </w:tabs>
        <w:rPr>
          <w:sz w:val="24"/>
          <w:szCs w:val="24"/>
        </w:rPr>
      </w:pPr>
      <w:r w:rsidRPr="000B01A4">
        <w:rPr>
          <w:sz w:val="24"/>
          <w:szCs w:val="24"/>
        </w:rPr>
        <w:t>Klauzula zniesienia zasady proporcji</w:t>
      </w:r>
    </w:p>
    <w:p w:rsidR="00994AFD" w:rsidRPr="000B01A4" w:rsidRDefault="00994AFD" w:rsidP="000B01A4">
      <w:pPr>
        <w:keepNext/>
        <w:numPr>
          <w:ilvl w:val="0"/>
          <w:numId w:val="25"/>
        </w:numPr>
        <w:tabs>
          <w:tab w:val="left" w:pos="0"/>
        </w:tabs>
        <w:rPr>
          <w:sz w:val="24"/>
          <w:szCs w:val="24"/>
        </w:rPr>
      </w:pPr>
      <w:r w:rsidRPr="000B01A4">
        <w:rPr>
          <w:sz w:val="24"/>
          <w:szCs w:val="24"/>
        </w:rPr>
        <w:t>Klauzula zabezpieczeń przeciwpożarowych</w:t>
      </w:r>
    </w:p>
    <w:p w:rsidR="00994AFD" w:rsidRDefault="00994AFD" w:rsidP="000B01A4">
      <w:pPr>
        <w:keepNext/>
        <w:numPr>
          <w:ilvl w:val="0"/>
          <w:numId w:val="25"/>
        </w:numPr>
        <w:tabs>
          <w:tab w:val="left" w:pos="0"/>
        </w:tabs>
        <w:rPr>
          <w:sz w:val="24"/>
          <w:szCs w:val="24"/>
        </w:rPr>
      </w:pPr>
      <w:r w:rsidRPr="000B01A4">
        <w:rPr>
          <w:sz w:val="24"/>
          <w:szCs w:val="24"/>
        </w:rPr>
        <w:t>Klauzula uderzenia pojazdu własnego</w:t>
      </w:r>
    </w:p>
    <w:p w:rsidR="00994AFD" w:rsidRPr="000B01A4" w:rsidRDefault="00994AFD" w:rsidP="000B01A4">
      <w:pPr>
        <w:keepNext/>
        <w:numPr>
          <w:ilvl w:val="0"/>
          <w:numId w:val="25"/>
        </w:numPr>
        <w:tabs>
          <w:tab w:val="left" w:pos="0"/>
        </w:tabs>
        <w:rPr>
          <w:sz w:val="24"/>
          <w:szCs w:val="24"/>
        </w:rPr>
      </w:pPr>
      <w:r>
        <w:rPr>
          <w:sz w:val="24"/>
          <w:szCs w:val="24"/>
        </w:rPr>
        <w:t>Klauzula przeniesienia mienia</w:t>
      </w:r>
    </w:p>
    <w:p w:rsidR="00994AFD" w:rsidRPr="000B01A4" w:rsidRDefault="00994AFD" w:rsidP="000B01A4">
      <w:pPr>
        <w:keepNext/>
        <w:numPr>
          <w:ilvl w:val="0"/>
          <w:numId w:val="25"/>
        </w:numPr>
        <w:tabs>
          <w:tab w:val="left" w:pos="0"/>
        </w:tabs>
        <w:jc w:val="both"/>
        <w:rPr>
          <w:sz w:val="24"/>
          <w:szCs w:val="24"/>
        </w:rPr>
      </w:pPr>
      <w:r w:rsidRPr="000B01A4">
        <w:rPr>
          <w:sz w:val="24"/>
          <w:szCs w:val="24"/>
        </w:rPr>
        <w:t>Klauzula niezawiadomienia w terminie o szkodzie</w:t>
      </w:r>
    </w:p>
    <w:p w:rsidR="00994AFD" w:rsidRPr="000B01A4" w:rsidRDefault="00994AFD" w:rsidP="000B01A4">
      <w:pPr>
        <w:keepNext/>
        <w:numPr>
          <w:ilvl w:val="0"/>
          <w:numId w:val="25"/>
        </w:numPr>
        <w:tabs>
          <w:tab w:val="left" w:pos="0"/>
        </w:tabs>
        <w:jc w:val="both"/>
        <w:rPr>
          <w:sz w:val="24"/>
          <w:szCs w:val="24"/>
        </w:rPr>
      </w:pPr>
      <w:r w:rsidRPr="000B01A4">
        <w:rPr>
          <w:sz w:val="24"/>
          <w:szCs w:val="24"/>
        </w:rPr>
        <w:t>Klauzula szybkiej likwidacji szkód</w:t>
      </w:r>
    </w:p>
    <w:p w:rsidR="00994AFD" w:rsidRPr="000B01A4" w:rsidRDefault="00994AFD" w:rsidP="00D426C5">
      <w:pPr>
        <w:keepNext/>
        <w:numPr>
          <w:ilvl w:val="0"/>
          <w:numId w:val="25"/>
        </w:numPr>
        <w:tabs>
          <w:tab w:val="left" w:pos="0"/>
        </w:tabs>
        <w:jc w:val="both"/>
        <w:rPr>
          <w:sz w:val="24"/>
          <w:szCs w:val="24"/>
        </w:rPr>
      </w:pPr>
      <w:r w:rsidRPr="005201E2">
        <w:rPr>
          <w:sz w:val="24"/>
          <w:szCs w:val="24"/>
        </w:rPr>
        <w:t>Klauzula jurysdykcji</w:t>
      </w:r>
    </w:p>
    <w:p w:rsidR="00994AFD" w:rsidRPr="000B01A4" w:rsidRDefault="00994AFD" w:rsidP="000B01A4">
      <w:pPr>
        <w:keepNext/>
        <w:numPr>
          <w:ilvl w:val="0"/>
          <w:numId w:val="25"/>
        </w:numPr>
        <w:tabs>
          <w:tab w:val="left" w:pos="0"/>
        </w:tabs>
        <w:jc w:val="both"/>
        <w:rPr>
          <w:sz w:val="24"/>
          <w:szCs w:val="24"/>
        </w:rPr>
      </w:pPr>
      <w:r w:rsidRPr="000B01A4">
        <w:rPr>
          <w:sz w:val="24"/>
          <w:szCs w:val="24"/>
        </w:rPr>
        <w:t>Klauzula zniszczenia przez obiekty sąsiadujące</w:t>
      </w:r>
    </w:p>
    <w:p w:rsidR="00994AFD" w:rsidRDefault="00994AFD" w:rsidP="00226DA1">
      <w:pPr>
        <w:pStyle w:val="NormalWeb"/>
        <w:tabs>
          <w:tab w:val="left" w:pos="0"/>
          <w:tab w:val="left" w:pos="708"/>
        </w:tabs>
        <w:spacing w:before="0" w:beforeAutospacing="0" w:after="0" w:afterAutospacing="0"/>
        <w:ind w:right="-2"/>
        <w:jc w:val="both"/>
        <w:rPr>
          <w:color w:val="FF0000"/>
        </w:rPr>
      </w:pPr>
    </w:p>
    <w:p w:rsidR="00994AFD" w:rsidRPr="009F334B" w:rsidRDefault="00994AFD" w:rsidP="000360B1">
      <w:pPr>
        <w:pStyle w:val="ListParagraph"/>
        <w:keepNext/>
        <w:keepLines/>
        <w:numPr>
          <w:ilvl w:val="0"/>
          <w:numId w:val="50"/>
        </w:numPr>
        <w:spacing w:before="360" w:after="240"/>
        <w:jc w:val="center"/>
        <w:outlineLvl w:val="1"/>
        <w:rPr>
          <w:b/>
          <w:bCs/>
          <w:sz w:val="28"/>
          <w:szCs w:val="28"/>
          <w:u w:val="single"/>
        </w:rPr>
      </w:pPr>
      <w:r w:rsidRPr="009F334B">
        <w:rPr>
          <w:b/>
          <w:bCs/>
          <w:sz w:val="28"/>
          <w:szCs w:val="28"/>
          <w:u w:val="single"/>
        </w:rPr>
        <w:t>UBEZPIECZENIE SZYB I PRZEDMIOTÓW SZKLANYCH OD STŁUCZENIA</w:t>
      </w:r>
    </w:p>
    <w:p w:rsidR="00994AFD" w:rsidRPr="002B441E" w:rsidRDefault="00994AFD" w:rsidP="005201E2">
      <w:pPr>
        <w:pStyle w:val="ListParagraph"/>
        <w:keepNext/>
        <w:numPr>
          <w:ilvl w:val="0"/>
          <w:numId w:val="14"/>
        </w:numPr>
        <w:spacing w:before="240" w:after="120"/>
        <w:ind w:left="567" w:hanging="567"/>
        <w:rPr>
          <w:b/>
          <w:bCs/>
          <w:sz w:val="24"/>
          <w:szCs w:val="24"/>
        </w:rPr>
      </w:pPr>
      <w:r w:rsidRPr="002B441E">
        <w:rPr>
          <w:b/>
          <w:bCs/>
          <w:sz w:val="24"/>
          <w:szCs w:val="24"/>
        </w:rPr>
        <w:t>Zakres ubezpieczenia:</w:t>
      </w:r>
    </w:p>
    <w:p w:rsidR="00994AFD" w:rsidRDefault="00994AFD" w:rsidP="00785E4A">
      <w:pPr>
        <w:tabs>
          <w:tab w:val="left" w:pos="0"/>
        </w:tabs>
        <w:ind w:right="-2"/>
        <w:rPr>
          <w:b/>
          <w:bCs/>
          <w:sz w:val="24"/>
          <w:szCs w:val="24"/>
        </w:rPr>
      </w:pPr>
      <w:r>
        <w:rPr>
          <w:sz w:val="24"/>
          <w:szCs w:val="24"/>
        </w:rPr>
        <w:t>Ubezpieczeniem objęte są szkody powstałe wskutek stłuczenia (rozbicia) ubezpieczonych przedmiotów.</w:t>
      </w:r>
    </w:p>
    <w:p w:rsidR="00994AFD" w:rsidRPr="002B441E" w:rsidRDefault="00994AFD" w:rsidP="005201E2">
      <w:pPr>
        <w:pStyle w:val="ListParagraph"/>
        <w:keepNext/>
        <w:numPr>
          <w:ilvl w:val="0"/>
          <w:numId w:val="14"/>
        </w:numPr>
        <w:spacing w:before="240" w:after="120"/>
        <w:ind w:left="567" w:hanging="567"/>
        <w:rPr>
          <w:b/>
          <w:bCs/>
          <w:sz w:val="24"/>
          <w:szCs w:val="24"/>
        </w:rPr>
      </w:pPr>
      <w:r w:rsidRPr="002B441E">
        <w:rPr>
          <w:b/>
          <w:bCs/>
          <w:sz w:val="24"/>
          <w:szCs w:val="24"/>
        </w:rPr>
        <w:t xml:space="preserve">System: </w:t>
      </w:r>
      <w:r w:rsidRPr="00C45B6E">
        <w:rPr>
          <w:sz w:val="24"/>
          <w:szCs w:val="24"/>
        </w:rPr>
        <w:t>na pierwsze ryzyko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3044"/>
      </w:tblGrid>
      <w:tr w:rsidR="00994AFD" w:rsidRPr="002B441E">
        <w:trPr>
          <w:cantSplit/>
          <w:trHeight w:val="397"/>
          <w:tblHeader/>
        </w:trPr>
        <w:tc>
          <w:tcPr>
            <w:tcW w:w="6166" w:type="dxa"/>
            <w:vAlign w:val="center"/>
          </w:tcPr>
          <w:p w:rsidR="00994AFD" w:rsidRPr="002B441E" w:rsidRDefault="00994AFD" w:rsidP="002B441E">
            <w:pPr>
              <w:jc w:val="center"/>
              <w:rPr>
                <w:b/>
                <w:bCs/>
                <w:sz w:val="24"/>
                <w:szCs w:val="24"/>
              </w:rPr>
            </w:pPr>
            <w:r w:rsidRPr="002B441E">
              <w:rPr>
                <w:b/>
                <w:bCs/>
                <w:sz w:val="24"/>
                <w:szCs w:val="24"/>
              </w:rPr>
              <w:t>Przedmiot ubezpieczenia</w:t>
            </w:r>
          </w:p>
        </w:tc>
        <w:tc>
          <w:tcPr>
            <w:tcW w:w="3044" w:type="dxa"/>
            <w:vAlign w:val="center"/>
          </w:tcPr>
          <w:p w:rsidR="00994AFD" w:rsidRPr="002B441E" w:rsidRDefault="00994AFD" w:rsidP="009B3268">
            <w:pPr>
              <w:jc w:val="center"/>
              <w:rPr>
                <w:b/>
                <w:bCs/>
                <w:sz w:val="24"/>
                <w:szCs w:val="24"/>
              </w:rPr>
            </w:pPr>
            <w:r w:rsidRPr="002B441E">
              <w:rPr>
                <w:b/>
                <w:bCs/>
                <w:sz w:val="24"/>
                <w:szCs w:val="24"/>
              </w:rPr>
              <w:t>Suma ubezpieczenia</w:t>
            </w:r>
          </w:p>
        </w:tc>
      </w:tr>
      <w:tr w:rsidR="00994AFD" w:rsidRPr="002B441E">
        <w:trPr>
          <w:cantSplit/>
          <w:trHeight w:val="397"/>
        </w:trPr>
        <w:tc>
          <w:tcPr>
            <w:tcW w:w="6166" w:type="dxa"/>
            <w:vAlign w:val="center"/>
          </w:tcPr>
          <w:p w:rsidR="00994AFD" w:rsidRPr="002B441E" w:rsidRDefault="00994AFD" w:rsidP="002B441E">
            <w:pPr>
              <w:rPr>
                <w:sz w:val="24"/>
                <w:szCs w:val="24"/>
              </w:rPr>
            </w:pPr>
            <w:r w:rsidRPr="002B441E">
              <w:rPr>
                <w:sz w:val="24"/>
                <w:szCs w:val="24"/>
              </w:rPr>
              <w:t>Szyby okienne i drzwiowe</w:t>
            </w:r>
          </w:p>
        </w:tc>
        <w:tc>
          <w:tcPr>
            <w:tcW w:w="3044" w:type="dxa"/>
            <w:vMerge w:val="restart"/>
            <w:vAlign w:val="center"/>
          </w:tcPr>
          <w:p w:rsidR="00994AFD" w:rsidRPr="002B441E" w:rsidRDefault="00994AFD" w:rsidP="009B3268">
            <w:pPr>
              <w:ind w:right="281"/>
              <w:jc w:val="center"/>
              <w:rPr>
                <w:sz w:val="24"/>
                <w:szCs w:val="24"/>
              </w:rPr>
            </w:pPr>
            <w:r>
              <w:rPr>
                <w:sz w:val="24"/>
                <w:szCs w:val="24"/>
              </w:rPr>
              <w:t>10 000 zł</w:t>
            </w:r>
          </w:p>
        </w:tc>
      </w:tr>
      <w:tr w:rsidR="00994AFD" w:rsidRPr="002B441E">
        <w:trPr>
          <w:cantSplit/>
          <w:trHeight w:val="397"/>
        </w:trPr>
        <w:tc>
          <w:tcPr>
            <w:tcW w:w="6166" w:type="dxa"/>
            <w:vAlign w:val="center"/>
          </w:tcPr>
          <w:p w:rsidR="00994AFD" w:rsidRPr="002B441E" w:rsidRDefault="00994AFD" w:rsidP="002B441E">
            <w:pPr>
              <w:rPr>
                <w:sz w:val="24"/>
                <w:szCs w:val="24"/>
              </w:rPr>
            </w:pPr>
            <w:r w:rsidRPr="002B441E">
              <w:rPr>
                <w:sz w:val="24"/>
                <w:szCs w:val="24"/>
              </w:rPr>
              <w:t>Oszklenie ścienne i dachowe</w:t>
            </w:r>
          </w:p>
        </w:tc>
        <w:tc>
          <w:tcPr>
            <w:tcW w:w="3044" w:type="dxa"/>
            <w:vMerge/>
            <w:vAlign w:val="center"/>
          </w:tcPr>
          <w:p w:rsidR="00994AFD" w:rsidRPr="002B441E" w:rsidRDefault="00994AFD" w:rsidP="009B3268">
            <w:pPr>
              <w:ind w:right="281"/>
              <w:jc w:val="center"/>
              <w:rPr>
                <w:sz w:val="24"/>
                <w:szCs w:val="24"/>
              </w:rPr>
            </w:pPr>
          </w:p>
        </w:tc>
      </w:tr>
      <w:tr w:rsidR="00994AFD" w:rsidRPr="002B441E">
        <w:trPr>
          <w:cantSplit/>
          <w:trHeight w:val="397"/>
        </w:trPr>
        <w:tc>
          <w:tcPr>
            <w:tcW w:w="6166" w:type="dxa"/>
            <w:vAlign w:val="center"/>
          </w:tcPr>
          <w:p w:rsidR="00994AFD" w:rsidRPr="002B441E" w:rsidRDefault="00994AFD" w:rsidP="002B441E">
            <w:pPr>
              <w:rPr>
                <w:sz w:val="24"/>
                <w:szCs w:val="24"/>
              </w:rPr>
            </w:pPr>
            <w:r w:rsidRPr="002B441E">
              <w:rPr>
                <w:sz w:val="24"/>
                <w:szCs w:val="24"/>
              </w:rPr>
              <w:t>Płyty szklane stanowiące składowe części mebli, gablot reklamowych, kontuarów, stołów i lad sprzedażnych</w:t>
            </w:r>
          </w:p>
        </w:tc>
        <w:tc>
          <w:tcPr>
            <w:tcW w:w="3044" w:type="dxa"/>
            <w:vMerge/>
            <w:vAlign w:val="center"/>
          </w:tcPr>
          <w:p w:rsidR="00994AFD" w:rsidRPr="002B441E" w:rsidRDefault="00994AFD" w:rsidP="009B3268">
            <w:pPr>
              <w:ind w:right="281"/>
              <w:jc w:val="center"/>
              <w:rPr>
                <w:sz w:val="24"/>
                <w:szCs w:val="24"/>
              </w:rPr>
            </w:pPr>
          </w:p>
        </w:tc>
      </w:tr>
      <w:tr w:rsidR="00994AFD" w:rsidRPr="002B441E">
        <w:trPr>
          <w:cantSplit/>
          <w:trHeight w:val="397"/>
        </w:trPr>
        <w:tc>
          <w:tcPr>
            <w:tcW w:w="6166" w:type="dxa"/>
          </w:tcPr>
          <w:p w:rsidR="00994AFD" w:rsidRPr="002B441E" w:rsidRDefault="00994AFD" w:rsidP="002B441E">
            <w:pPr>
              <w:rPr>
                <w:sz w:val="24"/>
                <w:szCs w:val="24"/>
              </w:rPr>
            </w:pPr>
            <w:r w:rsidRPr="002B441E">
              <w:rPr>
                <w:sz w:val="24"/>
                <w:szCs w:val="24"/>
              </w:rPr>
              <w:t>Przegrody ścienne oraz osłony kantorów, boksów i kabin</w:t>
            </w:r>
          </w:p>
        </w:tc>
        <w:tc>
          <w:tcPr>
            <w:tcW w:w="3044" w:type="dxa"/>
            <w:vMerge/>
            <w:vAlign w:val="center"/>
          </w:tcPr>
          <w:p w:rsidR="00994AFD" w:rsidRPr="002B441E" w:rsidRDefault="00994AFD" w:rsidP="009B3268">
            <w:pPr>
              <w:ind w:right="281"/>
              <w:jc w:val="center"/>
              <w:rPr>
                <w:sz w:val="24"/>
                <w:szCs w:val="24"/>
              </w:rPr>
            </w:pPr>
          </w:p>
        </w:tc>
      </w:tr>
      <w:tr w:rsidR="00994AFD" w:rsidRPr="002B441E">
        <w:trPr>
          <w:cantSplit/>
          <w:trHeight w:val="397"/>
        </w:trPr>
        <w:tc>
          <w:tcPr>
            <w:tcW w:w="6166" w:type="dxa"/>
            <w:vAlign w:val="center"/>
          </w:tcPr>
          <w:p w:rsidR="00994AFD" w:rsidRPr="002B441E" w:rsidRDefault="00994AFD" w:rsidP="002B441E">
            <w:pPr>
              <w:rPr>
                <w:sz w:val="24"/>
                <w:szCs w:val="24"/>
              </w:rPr>
            </w:pPr>
            <w:r w:rsidRPr="002B441E">
              <w:rPr>
                <w:sz w:val="24"/>
                <w:szCs w:val="24"/>
              </w:rPr>
              <w:t>Lustra wiszące, stojące i wmontowane w ścianach</w:t>
            </w:r>
          </w:p>
        </w:tc>
        <w:tc>
          <w:tcPr>
            <w:tcW w:w="3044" w:type="dxa"/>
            <w:vMerge/>
            <w:vAlign w:val="center"/>
          </w:tcPr>
          <w:p w:rsidR="00994AFD" w:rsidRPr="002B441E" w:rsidRDefault="00994AFD" w:rsidP="009B3268">
            <w:pPr>
              <w:ind w:right="281"/>
              <w:jc w:val="center"/>
              <w:rPr>
                <w:sz w:val="24"/>
                <w:szCs w:val="24"/>
              </w:rPr>
            </w:pPr>
          </w:p>
        </w:tc>
      </w:tr>
      <w:tr w:rsidR="00994AFD" w:rsidRPr="002B441E">
        <w:trPr>
          <w:cantSplit/>
          <w:trHeight w:val="397"/>
        </w:trPr>
        <w:tc>
          <w:tcPr>
            <w:tcW w:w="6166" w:type="dxa"/>
            <w:vAlign w:val="center"/>
          </w:tcPr>
          <w:p w:rsidR="00994AFD" w:rsidRPr="002B441E" w:rsidRDefault="00994AFD" w:rsidP="002B441E">
            <w:pPr>
              <w:rPr>
                <w:sz w:val="24"/>
                <w:szCs w:val="24"/>
              </w:rPr>
            </w:pPr>
            <w:r w:rsidRPr="002B441E">
              <w:rPr>
                <w:sz w:val="24"/>
                <w:szCs w:val="24"/>
              </w:rPr>
              <w:t>Szyldy i transparenty</w:t>
            </w:r>
          </w:p>
        </w:tc>
        <w:tc>
          <w:tcPr>
            <w:tcW w:w="3044" w:type="dxa"/>
            <w:vMerge/>
            <w:vAlign w:val="center"/>
          </w:tcPr>
          <w:p w:rsidR="00994AFD" w:rsidRPr="002B441E" w:rsidRDefault="00994AFD" w:rsidP="009B3268">
            <w:pPr>
              <w:ind w:right="281"/>
              <w:jc w:val="center"/>
              <w:rPr>
                <w:sz w:val="24"/>
                <w:szCs w:val="24"/>
              </w:rPr>
            </w:pPr>
          </w:p>
        </w:tc>
      </w:tr>
      <w:tr w:rsidR="00994AFD" w:rsidRPr="009B3268">
        <w:trPr>
          <w:cantSplit/>
          <w:trHeight w:val="397"/>
        </w:trPr>
        <w:tc>
          <w:tcPr>
            <w:tcW w:w="6166" w:type="dxa"/>
            <w:vAlign w:val="center"/>
          </w:tcPr>
          <w:p w:rsidR="00994AFD" w:rsidRPr="009B3268" w:rsidRDefault="00994AFD" w:rsidP="002B441E">
            <w:pPr>
              <w:rPr>
                <w:sz w:val="24"/>
                <w:szCs w:val="24"/>
              </w:rPr>
            </w:pPr>
            <w:r w:rsidRPr="009B3268">
              <w:rPr>
                <w:sz w:val="24"/>
                <w:szCs w:val="24"/>
              </w:rPr>
              <w:t>Witraże</w:t>
            </w:r>
          </w:p>
        </w:tc>
        <w:tc>
          <w:tcPr>
            <w:tcW w:w="3044" w:type="dxa"/>
            <w:vMerge/>
            <w:vAlign w:val="center"/>
          </w:tcPr>
          <w:p w:rsidR="00994AFD" w:rsidRPr="009B3268" w:rsidRDefault="00994AFD" w:rsidP="009B3268">
            <w:pPr>
              <w:ind w:right="281"/>
              <w:jc w:val="center"/>
              <w:rPr>
                <w:sz w:val="24"/>
                <w:szCs w:val="24"/>
              </w:rPr>
            </w:pPr>
          </w:p>
        </w:tc>
      </w:tr>
      <w:tr w:rsidR="00994AFD" w:rsidRPr="009B3268">
        <w:trPr>
          <w:cantSplit/>
          <w:trHeight w:val="397"/>
        </w:trPr>
        <w:tc>
          <w:tcPr>
            <w:tcW w:w="6166" w:type="dxa"/>
            <w:vAlign w:val="center"/>
          </w:tcPr>
          <w:p w:rsidR="00994AFD" w:rsidRPr="009B3268" w:rsidRDefault="00994AFD" w:rsidP="002B441E">
            <w:pPr>
              <w:rPr>
                <w:sz w:val="24"/>
                <w:szCs w:val="24"/>
              </w:rPr>
            </w:pPr>
            <w:r w:rsidRPr="009B3268">
              <w:rPr>
                <w:sz w:val="24"/>
                <w:szCs w:val="24"/>
              </w:rPr>
              <w:t>Rurki neonowe</w:t>
            </w:r>
          </w:p>
        </w:tc>
        <w:tc>
          <w:tcPr>
            <w:tcW w:w="3044" w:type="dxa"/>
            <w:vMerge/>
            <w:vAlign w:val="center"/>
          </w:tcPr>
          <w:p w:rsidR="00994AFD" w:rsidRPr="009B3268" w:rsidRDefault="00994AFD" w:rsidP="009B3268">
            <w:pPr>
              <w:ind w:right="281"/>
              <w:jc w:val="center"/>
              <w:rPr>
                <w:sz w:val="24"/>
                <w:szCs w:val="24"/>
              </w:rPr>
            </w:pPr>
          </w:p>
        </w:tc>
      </w:tr>
      <w:tr w:rsidR="00994AFD" w:rsidRPr="009B3268">
        <w:trPr>
          <w:cantSplit/>
          <w:trHeight w:val="397"/>
        </w:trPr>
        <w:tc>
          <w:tcPr>
            <w:tcW w:w="6166" w:type="dxa"/>
            <w:vAlign w:val="center"/>
          </w:tcPr>
          <w:p w:rsidR="00994AFD" w:rsidRPr="009B3268" w:rsidRDefault="00994AFD" w:rsidP="002B441E">
            <w:pPr>
              <w:jc w:val="center"/>
              <w:rPr>
                <w:b/>
                <w:bCs/>
                <w:sz w:val="24"/>
                <w:szCs w:val="24"/>
              </w:rPr>
            </w:pPr>
            <w:r w:rsidRPr="009B3268">
              <w:rPr>
                <w:b/>
                <w:bCs/>
                <w:sz w:val="24"/>
                <w:szCs w:val="24"/>
              </w:rPr>
              <w:t>RAZEM</w:t>
            </w:r>
          </w:p>
        </w:tc>
        <w:tc>
          <w:tcPr>
            <w:tcW w:w="3044" w:type="dxa"/>
            <w:vAlign w:val="center"/>
          </w:tcPr>
          <w:p w:rsidR="00994AFD" w:rsidRPr="009B3268" w:rsidRDefault="00994AFD" w:rsidP="009B3268">
            <w:pPr>
              <w:ind w:right="281"/>
              <w:jc w:val="center"/>
              <w:rPr>
                <w:b/>
                <w:bCs/>
                <w:sz w:val="24"/>
                <w:szCs w:val="24"/>
              </w:rPr>
            </w:pPr>
            <w:r w:rsidRPr="009B3268">
              <w:rPr>
                <w:b/>
                <w:bCs/>
                <w:sz w:val="24"/>
                <w:szCs w:val="24"/>
              </w:rPr>
              <w:t>10 000 zł</w:t>
            </w:r>
          </w:p>
        </w:tc>
      </w:tr>
    </w:tbl>
    <w:p w:rsidR="00994AFD" w:rsidRPr="009B3268" w:rsidRDefault="00994AFD" w:rsidP="008A1452">
      <w:pPr>
        <w:pStyle w:val="NormalWeb"/>
        <w:keepNext/>
        <w:tabs>
          <w:tab w:val="left" w:pos="0"/>
          <w:tab w:val="left" w:pos="708"/>
        </w:tabs>
        <w:spacing w:before="240" w:beforeAutospacing="0" w:after="0" w:afterAutospacing="0"/>
        <w:ind w:right="-2"/>
        <w:jc w:val="both"/>
        <w:rPr>
          <w:b/>
          <w:bCs/>
        </w:rPr>
      </w:pPr>
      <w:r w:rsidRPr="009B3268">
        <w:rPr>
          <w:b/>
          <w:bCs/>
        </w:rPr>
        <w:t xml:space="preserve">Udział własny: </w:t>
      </w:r>
      <w:r w:rsidRPr="009B3268">
        <w:t>brak</w:t>
      </w:r>
    </w:p>
    <w:p w:rsidR="00994AFD" w:rsidRPr="009B3268" w:rsidRDefault="00994AFD" w:rsidP="00C45B6E">
      <w:pPr>
        <w:pStyle w:val="NormalWeb"/>
        <w:keepNext/>
        <w:tabs>
          <w:tab w:val="left" w:pos="0"/>
          <w:tab w:val="left" w:pos="708"/>
        </w:tabs>
        <w:spacing w:before="0" w:beforeAutospacing="0" w:after="0" w:afterAutospacing="0"/>
        <w:ind w:right="-2"/>
        <w:jc w:val="both"/>
        <w:rPr>
          <w:b/>
          <w:bCs/>
        </w:rPr>
      </w:pPr>
      <w:r w:rsidRPr="009B3268">
        <w:rPr>
          <w:b/>
          <w:bCs/>
        </w:rPr>
        <w:t xml:space="preserve">Franszyza integralna: </w:t>
      </w:r>
      <w:r w:rsidRPr="009B3268">
        <w:t>50 zł</w:t>
      </w:r>
    </w:p>
    <w:p w:rsidR="00994AFD" w:rsidRPr="009B3268" w:rsidRDefault="00994AFD" w:rsidP="00E229E6">
      <w:pPr>
        <w:pStyle w:val="NormalWeb"/>
        <w:tabs>
          <w:tab w:val="left" w:pos="0"/>
          <w:tab w:val="left" w:pos="708"/>
        </w:tabs>
        <w:spacing w:before="0" w:beforeAutospacing="0" w:after="0" w:afterAutospacing="0"/>
        <w:ind w:right="-2"/>
        <w:jc w:val="both"/>
      </w:pPr>
      <w:r w:rsidRPr="009B3268">
        <w:rPr>
          <w:b/>
          <w:bCs/>
        </w:rPr>
        <w:t xml:space="preserve">Franszyza redukcyjna: </w:t>
      </w:r>
      <w:r w:rsidRPr="009B3268">
        <w:t>brak</w:t>
      </w:r>
    </w:p>
    <w:p w:rsidR="00994AFD" w:rsidRPr="009B3268" w:rsidRDefault="00994AFD" w:rsidP="005201E2">
      <w:pPr>
        <w:pStyle w:val="BodyTextIndent"/>
        <w:tabs>
          <w:tab w:val="left" w:pos="0"/>
        </w:tabs>
        <w:spacing w:before="240" w:after="120"/>
        <w:ind w:firstLine="0"/>
        <w:jc w:val="both"/>
        <w:rPr>
          <w:sz w:val="24"/>
          <w:szCs w:val="24"/>
        </w:rPr>
      </w:pPr>
      <w:r w:rsidRPr="009B3268">
        <w:rPr>
          <w:sz w:val="24"/>
          <w:szCs w:val="24"/>
        </w:rPr>
        <w:t>Zamawiający wnioskuje o zastosowanie w ofercie ubezpieczenia następujących klauzul dodatkowych, które będą brane pod uwagę w ocenie kryterium warunki ubezpieczenia.</w:t>
      </w:r>
    </w:p>
    <w:p w:rsidR="00994AFD" w:rsidRPr="009B3268" w:rsidRDefault="00994AFD" w:rsidP="000B01A4">
      <w:pPr>
        <w:keepNext/>
        <w:numPr>
          <w:ilvl w:val="0"/>
          <w:numId w:val="26"/>
        </w:numPr>
        <w:tabs>
          <w:tab w:val="left" w:pos="0"/>
        </w:tabs>
        <w:rPr>
          <w:sz w:val="24"/>
          <w:szCs w:val="24"/>
        </w:rPr>
      </w:pPr>
      <w:r w:rsidRPr="009B3268">
        <w:rPr>
          <w:sz w:val="24"/>
          <w:szCs w:val="24"/>
        </w:rPr>
        <w:t>Klauzula stempla bankowego</w:t>
      </w:r>
    </w:p>
    <w:p w:rsidR="00994AFD" w:rsidRPr="009B3268" w:rsidRDefault="00994AFD" w:rsidP="000B01A4">
      <w:pPr>
        <w:pStyle w:val="ListParagraph"/>
        <w:numPr>
          <w:ilvl w:val="0"/>
          <w:numId w:val="26"/>
        </w:numPr>
        <w:autoSpaceDE w:val="0"/>
        <w:autoSpaceDN w:val="0"/>
        <w:adjustRightInd w:val="0"/>
        <w:ind w:right="-2"/>
        <w:jc w:val="both"/>
        <w:rPr>
          <w:sz w:val="24"/>
          <w:szCs w:val="24"/>
        </w:rPr>
      </w:pPr>
      <w:r w:rsidRPr="009B3268">
        <w:rPr>
          <w:sz w:val="24"/>
          <w:szCs w:val="24"/>
        </w:rPr>
        <w:t>Klauzula podatku VAT</w:t>
      </w:r>
    </w:p>
    <w:p w:rsidR="00994AFD" w:rsidRPr="009B3268" w:rsidRDefault="00994AFD" w:rsidP="000B01A4">
      <w:pPr>
        <w:keepNext/>
        <w:numPr>
          <w:ilvl w:val="0"/>
          <w:numId w:val="26"/>
        </w:numPr>
        <w:tabs>
          <w:tab w:val="left" w:pos="0"/>
        </w:tabs>
        <w:jc w:val="both"/>
        <w:rPr>
          <w:sz w:val="24"/>
          <w:szCs w:val="24"/>
        </w:rPr>
      </w:pPr>
      <w:r w:rsidRPr="009B3268">
        <w:rPr>
          <w:sz w:val="24"/>
          <w:szCs w:val="24"/>
        </w:rPr>
        <w:t>Klauzula rozliczenia składki</w:t>
      </w:r>
    </w:p>
    <w:p w:rsidR="00994AFD" w:rsidRPr="000B01A4" w:rsidRDefault="00994AFD" w:rsidP="000B01A4">
      <w:pPr>
        <w:pStyle w:val="BodyText"/>
        <w:numPr>
          <w:ilvl w:val="0"/>
          <w:numId w:val="26"/>
        </w:numPr>
        <w:ind w:right="-2"/>
        <w:jc w:val="both"/>
      </w:pPr>
      <w:r w:rsidRPr="009B3268">
        <w:t>Klauzula płatności rat</w:t>
      </w:r>
    </w:p>
    <w:p w:rsidR="00994AFD" w:rsidRDefault="00994AFD" w:rsidP="000B01A4">
      <w:pPr>
        <w:keepNext/>
        <w:numPr>
          <w:ilvl w:val="0"/>
          <w:numId w:val="26"/>
        </w:numPr>
        <w:tabs>
          <w:tab w:val="left" w:pos="0"/>
        </w:tabs>
        <w:jc w:val="both"/>
        <w:rPr>
          <w:sz w:val="24"/>
          <w:szCs w:val="24"/>
        </w:rPr>
      </w:pPr>
      <w:r w:rsidRPr="000B01A4">
        <w:rPr>
          <w:sz w:val="24"/>
          <w:szCs w:val="24"/>
        </w:rPr>
        <w:t>Klauzula niezawiadomienia w terminie o szkodzie</w:t>
      </w:r>
    </w:p>
    <w:p w:rsidR="00994AFD" w:rsidRPr="000B01A4" w:rsidRDefault="00994AFD" w:rsidP="000B01A4">
      <w:pPr>
        <w:keepNext/>
        <w:numPr>
          <w:ilvl w:val="0"/>
          <w:numId w:val="26"/>
        </w:numPr>
        <w:tabs>
          <w:tab w:val="left" w:pos="0"/>
        </w:tabs>
        <w:jc w:val="both"/>
        <w:rPr>
          <w:sz w:val="24"/>
          <w:szCs w:val="24"/>
        </w:rPr>
      </w:pPr>
      <w:r>
        <w:rPr>
          <w:sz w:val="24"/>
          <w:szCs w:val="24"/>
        </w:rPr>
        <w:t>Klauzula szybkiej likwidacji szkód</w:t>
      </w:r>
    </w:p>
    <w:p w:rsidR="00994AFD" w:rsidRPr="000B01A4" w:rsidRDefault="00994AFD" w:rsidP="000B01A4">
      <w:pPr>
        <w:keepNext/>
        <w:numPr>
          <w:ilvl w:val="0"/>
          <w:numId w:val="26"/>
        </w:numPr>
        <w:tabs>
          <w:tab w:val="left" w:pos="0"/>
        </w:tabs>
        <w:jc w:val="both"/>
        <w:rPr>
          <w:color w:val="000000"/>
          <w:sz w:val="24"/>
          <w:szCs w:val="24"/>
        </w:rPr>
      </w:pPr>
      <w:r w:rsidRPr="000B01A4">
        <w:rPr>
          <w:color w:val="000000"/>
          <w:sz w:val="24"/>
          <w:szCs w:val="24"/>
        </w:rPr>
        <w:t>Klauzula jurysdykcji</w:t>
      </w:r>
    </w:p>
    <w:p w:rsidR="00994AFD" w:rsidRPr="00EB5263" w:rsidRDefault="00994AFD" w:rsidP="00E229E6">
      <w:pPr>
        <w:pStyle w:val="NormalWeb"/>
        <w:tabs>
          <w:tab w:val="left" w:pos="0"/>
          <w:tab w:val="left" w:pos="708"/>
        </w:tabs>
        <w:spacing w:before="0" w:beforeAutospacing="0" w:after="0" w:afterAutospacing="0"/>
        <w:ind w:right="-2"/>
        <w:jc w:val="both"/>
        <w:rPr>
          <w:color w:val="FF0000"/>
        </w:rPr>
      </w:pPr>
    </w:p>
    <w:p w:rsidR="00994AFD" w:rsidRPr="009F334B" w:rsidRDefault="00994AFD" w:rsidP="000360B1">
      <w:pPr>
        <w:pStyle w:val="ListParagraph"/>
        <w:keepNext/>
        <w:keepLines/>
        <w:numPr>
          <w:ilvl w:val="0"/>
          <w:numId w:val="50"/>
        </w:numPr>
        <w:spacing w:before="360" w:after="240"/>
        <w:jc w:val="center"/>
        <w:outlineLvl w:val="1"/>
        <w:rPr>
          <w:b/>
          <w:bCs/>
          <w:sz w:val="28"/>
          <w:szCs w:val="28"/>
          <w:u w:val="single"/>
        </w:rPr>
      </w:pPr>
      <w:r w:rsidRPr="009F334B">
        <w:rPr>
          <w:b/>
          <w:bCs/>
          <w:sz w:val="28"/>
          <w:szCs w:val="28"/>
          <w:u w:val="single"/>
        </w:rPr>
        <w:t>UBEZPIECZENIE MIENIA OD KRADZIEŻY Z WŁAMANIEM I RABUNKU ORAZ RYZYKA DEWASTACJI</w:t>
      </w:r>
    </w:p>
    <w:p w:rsidR="00994AFD" w:rsidRPr="0034730E" w:rsidRDefault="00994AFD" w:rsidP="005201E2">
      <w:pPr>
        <w:pStyle w:val="ListParagraph"/>
        <w:keepNext/>
        <w:numPr>
          <w:ilvl w:val="0"/>
          <w:numId w:val="9"/>
        </w:numPr>
        <w:spacing w:before="240" w:after="120"/>
        <w:ind w:left="567" w:hanging="567"/>
        <w:rPr>
          <w:b/>
          <w:bCs/>
          <w:sz w:val="24"/>
          <w:szCs w:val="24"/>
        </w:rPr>
      </w:pPr>
      <w:r w:rsidRPr="0034730E">
        <w:rPr>
          <w:b/>
          <w:bCs/>
          <w:sz w:val="24"/>
          <w:szCs w:val="24"/>
        </w:rPr>
        <w:t>Zakres ubezpieczenia:</w:t>
      </w:r>
    </w:p>
    <w:p w:rsidR="00994AFD" w:rsidRDefault="00994AFD" w:rsidP="00226DA1">
      <w:pPr>
        <w:tabs>
          <w:tab w:val="left" w:pos="0"/>
        </w:tabs>
        <w:ind w:right="-2"/>
        <w:jc w:val="both"/>
        <w:rPr>
          <w:sz w:val="24"/>
          <w:szCs w:val="24"/>
        </w:rPr>
      </w:pPr>
      <w:r>
        <w:rPr>
          <w:sz w:val="24"/>
          <w:szCs w:val="24"/>
        </w:rPr>
        <w:t xml:space="preserve">Ubezpieczeniem objęte są </w:t>
      </w:r>
      <w:r>
        <w:rPr>
          <w:b/>
          <w:bCs/>
          <w:sz w:val="24"/>
          <w:szCs w:val="24"/>
        </w:rPr>
        <w:t xml:space="preserve">wszystkie </w:t>
      </w:r>
      <w:r w:rsidRPr="0086684B">
        <w:rPr>
          <w:b/>
          <w:bCs/>
          <w:sz w:val="24"/>
          <w:szCs w:val="24"/>
        </w:rPr>
        <w:t xml:space="preserve">urządzenia </w:t>
      </w:r>
      <w:r w:rsidRPr="0086684B">
        <w:rPr>
          <w:sz w:val="24"/>
          <w:szCs w:val="24"/>
        </w:rPr>
        <w:t>(w tym sprzęt elektroniczny nie objęty ubezpieczeniem sprzętu elektronicznego w systemie wszystkich</w:t>
      </w:r>
      <w:r>
        <w:rPr>
          <w:sz w:val="24"/>
          <w:szCs w:val="24"/>
        </w:rPr>
        <w:t xml:space="preserve"> </w:t>
      </w:r>
      <w:r w:rsidRPr="009B3268">
        <w:rPr>
          <w:sz w:val="24"/>
          <w:szCs w:val="24"/>
        </w:rPr>
        <w:t>ryzyk),</w:t>
      </w:r>
      <w:r>
        <w:rPr>
          <w:sz w:val="24"/>
          <w:szCs w:val="24"/>
        </w:rPr>
        <w:t xml:space="preserve"> które znajdują się w poszczególnych rodzajach wykazów ruchomości, określonych poniżej (za wyjątkiem środków transportowych ujętych w grupie VII KŚT podlegających obowiązkowemu ubezpieczeniu komunikacyjnemu).</w:t>
      </w:r>
    </w:p>
    <w:p w:rsidR="00994AFD" w:rsidRDefault="00994AFD" w:rsidP="00226DA1">
      <w:pPr>
        <w:tabs>
          <w:tab w:val="left" w:pos="0"/>
        </w:tabs>
        <w:ind w:right="-2"/>
        <w:rPr>
          <w:sz w:val="24"/>
          <w:szCs w:val="24"/>
        </w:rPr>
      </w:pPr>
      <w:r>
        <w:rPr>
          <w:sz w:val="24"/>
          <w:szCs w:val="24"/>
        </w:rPr>
        <w:t>Suma ubezpieczenia na poszczególne rodzaje mienia podana jest poniżej.</w:t>
      </w:r>
    </w:p>
    <w:p w:rsidR="00994AFD" w:rsidRPr="0034730E" w:rsidRDefault="00994AFD" w:rsidP="005201E2">
      <w:pPr>
        <w:pStyle w:val="ListParagraph"/>
        <w:keepNext/>
        <w:numPr>
          <w:ilvl w:val="0"/>
          <w:numId w:val="9"/>
        </w:numPr>
        <w:spacing w:before="240" w:after="120"/>
        <w:ind w:left="567" w:hanging="567"/>
        <w:rPr>
          <w:b/>
          <w:bCs/>
          <w:sz w:val="24"/>
          <w:szCs w:val="24"/>
        </w:rPr>
      </w:pPr>
      <w:r w:rsidRPr="0034730E">
        <w:rPr>
          <w:b/>
          <w:bCs/>
          <w:sz w:val="24"/>
          <w:szCs w:val="24"/>
        </w:rPr>
        <w:t xml:space="preserve">System: </w:t>
      </w:r>
      <w:r w:rsidRPr="0034730E">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2"/>
        <w:gridCol w:w="2021"/>
        <w:gridCol w:w="2021"/>
      </w:tblGrid>
      <w:tr w:rsidR="00994AFD">
        <w:trPr>
          <w:cantSplit/>
          <w:trHeight w:val="397"/>
          <w:tblHeader/>
        </w:trPr>
        <w:tc>
          <w:tcPr>
            <w:tcW w:w="2832" w:type="pct"/>
            <w:vAlign w:val="center"/>
          </w:tcPr>
          <w:p w:rsidR="00994AFD" w:rsidRDefault="00994AFD" w:rsidP="00226DA1">
            <w:pPr>
              <w:tabs>
                <w:tab w:val="left" w:pos="0"/>
              </w:tabs>
              <w:ind w:right="-2"/>
              <w:jc w:val="center"/>
              <w:rPr>
                <w:b/>
                <w:bCs/>
                <w:sz w:val="24"/>
                <w:szCs w:val="24"/>
              </w:rPr>
            </w:pPr>
          </w:p>
        </w:tc>
        <w:tc>
          <w:tcPr>
            <w:tcW w:w="1084" w:type="pct"/>
            <w:vAlign w:val="center"/>
          </w:tcPr>
          <w:p w:rsidR="00994AFD" w:rsidRDefault="00994AFD" w:rsidP="009B3268">
            <w:pPr>
              <w:tabs>
                <w:tab w:val="left" w:pos="0"/>
              </w:tabs>
              <w:ind w:right="-2"/>
              <w:jc w:val="center"/>
              <w:rPr>
                <w:b/>
                <w:bCs/>
                <w:sz w:val="24"/>
                <w:szCs w:val="24"/>
              </w:rPr>
            </w:pPr>
            <w:r>
              <w:rPr>
                <w:b/>
                <w:bCs/>
                <w:sz w:val="24"/>
                <w:szCs w:val="24"/>
              </w:rPr>
              <w:t>Kradzież z włamaniem i </w:t>
            </w:r>
            <w:r w:rsidRPr="00F81C40">
              <w:rPr>
                <w:b/>
                <w:bCs/>
                <w:sz w:val="24"/>
                <w:szCs w:val="24"/>
              </w:rPr>
              <w:t>rabunek</w:t>
            </w:r>
          </w:p>
        </w:tc>
        <w:tc>
          <w:tcPr>
            <w:tcW w:w="1084" w:type="pct"/>
            <w:vAlign w:val="center"/>
          </w:tcPr>
          <w:p w:rsidR="00994AFD" w:rsidRDefault="00994AFD" w:rsidP="009B3268">
            <w:pPr>
              <w:tabs>
                <w:tab w:val="left" w:pos="0"/>
              </w:tabs>
              <w:ind w:right="-2"/>
              <w:jc w:val="center"/>
              <w:rPr>
                <w:b/>
                <w:bCs/>
                <w:sz w:val="24"/>
                <w:szCs w:val="24"/>
              </w:rPr>
            </w:pPr>
            <w:r>
              <w:rPr>
                <w:b/>
                <w:bCs/>
                <w:sz w:val="24"/>
                <w:szCs w:val="24"/>
              </w:rPr>
              <w:t>Dewastacja</w:t>
            </w:r>
            <w:r>
              <w:rPr>
                <w:b/>
                <w:bCs/>
                <w:sz w:val="24"/>
                <w:szCs w:val="24"/>
              </w:rPr>
              <w:br/>
              <w:t>(wandalizm)</w:t>
            </w:r>
          </w:p>
        </w:tc>
      </w:tr>
      <w:tr w:rsidR="00994AFD">
        <w:trPr>
          <w:cantSplit/>
          <w:trHeight w:val="397"/>
        </w:trPr>
        <w:tc>
          <w:tcPr>
            <w:tcW w:w="2832" w:type="pct"/>
            <w:vAlign w:val="center"/>
          </w:tcPr>
          <w:p w:rsidR="00994AFD" w:rsidRPr="007A3169" w:rsidRDefault="00994AFD" w:rsidP="007A3169">
            <w:pPr>
              <w:rPr>
                <w:sz w:val="24"/>
                <w:szCs w:val="24"/>
              </w:rPr>
            </w:pPr>
            <w:r w:rsidRPr="007A3169">
              <w:rPr>
                <w:sz w:val="24"/>
                <w:szCs w:val="24"/>
              </w:rPr>
              <w:t>Środki trwałe (III-VIII KŚT)</w:t>
            </w:r>
          </w:p>
        </w:tc>
        <w:tc>
          <w:tcPr>
            <w:tcW w:w="1084" w:type="pct"/>
            <w:vAlign w:val="center"/>
          </w:tcPr>
          <w:p w:rsidR="00994AFD" w:rsidRDefault="00994AFD" w:rsidP="009B3268">
            <w:pPr>
              <w:tabs>
                <w:tab w:val="left" w:pos="0"/>
              </w:tabs>
              <w:ind w:right="269"/>
              <w:jc w:val="center"/>
              <w:rPr>
                <w:sz w:val="24"/>
                <w:szCs w:val="24"/>
              </w:rPr>
            </w:pPr>
            <w:r>
              <w:rPr>
                <w:sz w:val="24"/>
                <w:szCs w:val="24"/>
              </w:rPr>
              <w:t>50 000 zł</w:t>
            </w:r>
          </w:p>
        </w:tc>
        <w:tc>
          <w:tcPr>
            <w:tcW w:w="1084" w:type="pct"/>
            <w:vAlign w:val="center"/>
          </w:tcPr>
          <w:p w:rsidR="00994AFD" w:rsidRDefault="00994AFD" w:rsidP="009B3268">
            <w:pPr>
              <w:tabs>
                <w:tab w:val="left" w:pos="0"/>
              </w:tabs>
              <w:ind w:right="269"/>
              <w:jc w:val="center"/>
              <w:rPr>
                <w:sz w:val="24"/>
                <w:szCs w:val="24"/>
              </w:rPr>
            </w:pPr>
            <w:r>
              <w:rPr>
                <w:sz w:val="24"/>
                <w:szCs w:val="24"/>
              </w:rPr>
              <w:t>50 000 zł</w:t>
            </w:r>
          </w:p>
        </w:tc>
      </w:tr>
      <w:tr w:rsidR="00994AFD">
        <w:trPr>
          <w:cantSplit/>
          <w:trHeight w:val="397"/>
        </w:trPr>
        <w:tc>
          <w:tcPr>
            <w:tcW w:w="2832" w:type="pct"/>
            <w:vAlign w:val="center"/>
          </w:tcPr>
          <w:p w:rsidR="00994AFD" w:rsidRPr="007A3169" w:rsidRDefault="00994AFD" w:rsidP="007A3169">
            <w:pPr>
              <w:rPr>
                <w:sz w:val="24"/>
                <w:szCs w:val="24"/>
              </w:rPr>
            </w:pPr>
            <w:r w:rsidRPr="007A3169">
              <w:rPr>
                <w:sz w:val="24"/>
                <w:szCs w:val="24"/>
              </w:rPr>
              <w:t>Pozostałe wyposażenie(</w:t>
            </w:r>
            <w:r>
              <w:rPr>
                <w:sz w:val="24"/>
                <w:szCs w:val="24"/>
              </w:rPr>
              <w:t>np</w:t>
            </w:r>
            <w:r w:rsidRPr="007A3169">
              <w:rPr>
                <w:sz w:val="24"/>
                <w:szCs w:val="24"/>
              </w:rPr>
              <w:t>. mienie niskocenne, inne rejestry)</w:t>
            </w:r>
          </w:p>
        </w:tc>
        <w:tc>
          <w:tcPr>
            <w:tcW w:w="1084" w:type="pct"/>
            <w:vAlign w:val="center"/>
          </w:tcPr>
          <w:p w:rsidR="00994AFD" w:rsidRDefault="00994AFD" w:rsidP="009B3268">
            <w:pPr>
              <w:tabs>
                <w:tab w:val="left" w:pos="0"/>
              </w:tabs>
              <w:ind w:right="269"/>
              <w:jc w:val="center"/>
              <w:rPr>
                <w:sz w:val="24"/>
                <w:szCs w:val="24"/>
              </w:rPr>
            </w:pPr>
            <w:r>
              <w:rPr>
                <w:sz w:val="24"/>
                <w:szCs w:val="24"/>
              </w:rPr>
              <w:t>10 000 zł</w:t>
            </w:r>
          </w:p>
        </w:tc>
        <w:tc>
          <w:tcPr>
            <w:tcW w:w="1084" w:type="pct"/>
            <w:vAlign w:val="center"/>
          </w:tcPr>
          <w:p w:rsidR="00994AFD" w:rsidRDefault="00994AFD" w:rsidP="009B3268">
            <w:pPr>
              <w:tabs>
                <w:tab w:val="left" w:pos="0"/>
              </w:tabs>
              <w:ind w:right="269"/>
              <w:jc w:val="center"/>
              <w:rPr>
                <w:sz w:val="24"/>
                <w:szCs w:val="24"/>
              </w:rPr>
            </w:pPr>
            <w:r>
              <w:rPr>
                <w:sz w:val="24"/>
                <w:szCs w:val="24"/>
              </w:rPr>
              <w:t>10 000 zł</w:t>
            </w:r>
          </w:p>
        </w:tc>
      </w:tr>
      <w:tr w:rsidR="00994AFD">
        <w:trPr>
          <w:cantSplit/>
          <w:trHeight w:val="397"/>
        </w:trPr>
        <w:tc>
          <w:tcPr>
            <w:tcW w:w="2832" w:type="pct"/>
            <w:vAlign w:val="center"/>
          </w:tcPr>
          <w:p w:rsidR="00994AFD" w:rsidRPr="007A3169" w:rsidRDefault="00994AFD" w:rsidP="007A3169">
            <w:pPr>
              <w:rPr>
                <w:sz w:val="24"/>
                <w:szCs w:val="24"/>
              </w:rPr>
            </w:pPr>
            <w:r w:rsidRPr="007A3169">
              <w:rPr>
                <w:sz w:val="24"/>
                <w:szCs w:val="24"/>
              </w:rPr>
              <w:t xml:space="preserve">Środki obrotowe </w:t>
            </w:r>
          </w:p>
        </w:tc>
        <w:tc>
          <w:tcPr>
            <w:tcW w:w="1084" w:type="pct"/>
            <w:vAlign w:val="center"/>
          </w:tcPr>
          <w:p w:rsidR="00994AFD" w:rsidRDefault="00994AFD" w:rsidP="009B3268">
            <w:pPr>
              <w:tabs>
                <w:tab w:val="left" w:pos="0"/>
              </w:tabs>
              <w:ind w:right="269"/>
              <w:jc w:val="center"/>
              <w:rPr>
                <w:sz w:val="24"/>
                <w:szCs w:val="24"/>
              </w:rPr>
            </w:pPr>
            <w:r>
              <w:rPr>
                <w:sz w:val="24"/>
                <w:szCs w:val="24"/>
              </w:rPr>
              <w:t>15 000 zł</w:t>
            </w:r>
          </w:p>
        </w:tc>
        <w:tc>
          <w:tcPr>
            <w:tcW w:w="1084" w:type="pct"/>
            <w:vAlign w:val="center"/>
          </w:tcPr>
          <w:p w:rsidR="00994AFD" w:rsidRDefault="00994AFD" w:rsidP="009B3268">
            <w:pPr>
              <w:tabs>
                <w:tab w:val="left" w:pos="0"/>
              </w:tabs>
              <w:ind w:right="269"/>
              <w:jc w:val="center"/>
              <w:rPr>
                <w:sz w:val="24"/>
                <w:szCs w:val="24"/>
              </w:rPr>
            </w:pPr>
            <w:r>
              <w:rPr>
                <w:sz w:val="24"/>
                <w:szCs w:val="24"/>
              </w:rPr>
              <w:t>15 000 zł</w:t>
            </w:r>
          </w:p>
        </w:tc>
      </w:tr>
      <w:tr w:rsidR="00994AFD">
        <w:trPr>
          <w:cantSplit/>
          <w:trHeight w:val="397"/>
        </w:trPr>
        <w:tc>
          <w:tcPr>
            <w:tcW w:w="2832" w:type="pct"/>
            <w:vAlign w:val="center"/>
          </w:tcPr>
          <w:p w:rsidR="00994AFD" w:rsidRPr="00216F6F" w:rsidRDefault="00994AFD" w:rsidP="00216F6F">
            <w:pPr>
              <w:tabs>
                <w:tab w:val="left" w:pos="0"/>
              </w:tabs>
              <w:ind w:right="-2"/>
              <w:jc w:val="center"/>
              <w:rPr>
                <w:b/>
                <w:bCs/>
                <w:sz w:val="24"/>
                <w:szCs w:val="24"/>
              </w:rPr>
            </w:pPr>
            <w:r w:rsidRPr="00216F6F">
              <w:rPr>
                <w:b/>
                <w:bCs/>
                <w:sz w:val="24"/>
                <w:szCs w:val="24"/>
              </w:rPr>
              <w:t>RAZEM</w:t>
            </w:r>
          </w:p>
        </w:tc>
        <w:tc>
          <w:tcPr>
            <w:tcW w:w="1084" w:type="pct"/>
            <w:vAlign w:val="center"/>
          </w:tcPr>
          <w:p w:rsidR="00994AFD" w:rsidRPr="00216F6F" w:rsidRDefault="00994AFD" w:rsidP="009B3268">
            <w:pPr>
              <w:tabs>
                <w:tab w:val="left" w:pos="0"/>
              </w:tabs>
              <w:ind w:right="269"/>
              <w:jc w:val="center"/>
              <w:rPr>
                <w:b/>
                <w:bCs/>
                <w:sz w:val="24"/>
                <w:szCs w:val="24"/>
              </w:rPr>
            </w:pPr>
            <w:r>
              <w:rPr>
                <w:b/>
                <w:bCs/>
                <w:sz w:val="24"/>
                <w:szCs w:val="24"/>
              </w:rPr>
              <w:t>75 000 zł</w:t>
            </w:r>
          </w:p>
        </w:tc>
        <w:tc>
          <w:tcPr>
            <w:tcW w:w="1084" w:type="pct"/>
            <w:vAlign w:val="center"/>
          </w:tcPr>
          <w:p w:rsidR="00994AFD" w:rsidRPr="00216F6F" w:rsidRDefault="00994AFD" w:rsidP="009B3268">
            <w:pPr>
              <w:tabs>
                <w:tab w:val="left" w:pos="0"/>
              </w:tabs>
              <w:ind w:right="253"/>
              <w:jc w:val="center"/>
              <w:rPr>
                <w:b/>
                <w:bCs/>
                <w:sz w:val="24"/>
                <w:szCs w:val="24"/>
              </w:rPr>
            </w:pPr>
            <w:r>
              <w:rPr>
                <w:b/>
                <w:bCs/>
                <w:sz w:val="24"/>
                <w:szCs w:val="24"/>
              </w:rPr>
              <w:t>75 000 zł</w:t>
            </w:r>
          </w:p>
        </w:tc>
      </w:tr>
    </w:tbl>
    <w:p w:rsidR="00994AFD" w:rsidRPr="008817C9" w:rsidRDefault="00994AFD" w:rsidP="00216F6F">
      <w:pPr>
        <w:tabs>
          <w:tab w:val="left" w:pos="0"/>
        </w:tabs>
        <w:spacing w:before="240" w:after="120"/>
        <w:jc w:val="both"/>
        <w:rPr>
          <w:sz w:val="24"/>
          <w:szCs w:val="24"/>
        </w:rPr>
      </w:pPr>
      <w:r w:rsidRPr="008817C9">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994AFD" w:rsidRPr="008817C9" w:rsidRDefault="00994AFD" w:rsidP="00247ABB">
      <w:pPr>
        <w:rPr>
          <w:sz w:val="24"/>
          <w:szCs w:val="24"/>
        </w:rPr>
      </w:pPr>
      <w:r w:rsidRPr="008817C9">
        <w:rPr>
          <w:sz w:val="24"/>
          <w:szCs w:val="24"/>
        </w:rPr>
        <w:t xml:space="preserve">Limit 5 000 zł na jedno i wszystkie zdarzenia w okresie ubezpieczenia </w:t>
      </w:r>
    </w:p>
    <w:p w:rsidR="00994AFD" w:rsidRPr="008817C9" w:rsidRDefault="00994AFD" w:rsidP="008A1452">
      <w:pPr>
        <w:pStyle w:val="NormalWeb"/>
        <w:keepNext/>
        <w:tabs>
          <w:tab w:val="left" w:pos="0"/>
          <w:tab w:val="left" w:pos="708"/>
        </w:tabs>
        <w:spacing w:before="240" w:beforeAutospacing="0" w:after="0" w:afterAutospacing="0"/>
        <w:ind w:right="-2"/>
        <w:jc w:val="both"/>
        <w:rPr>
          <w:b/>
          <w:bCs/>
        </w:rPr>
      </w:pPr>
      <w:r w:rsidRPr="008817C9">
        <w:rPr>
          <w:b/>
          <w:bCs/>
        </w:rPr>
        <w:t xml:space="preserve">Udział własny: </w:t>
      </w:r>
      <w:r w:rsidRPr="008817C9">
        <w:t>brak</w:t>
      </w:r>
    </w:p>
    <w:p w:rsidR="00994AFD" w:rsidRPr="008817C9" w:rsidRDefault="00994AFD" w:rsidP="00C45B6E">
      <w:pPr>
        <w:pStyle w:val="NormalWeb"/>
        <w:keepNext/>
        <w:tabs>
          <w:tab w:val="left" w:pos="0"/>
          <w:tab w:val="left" w:pos="708"/>
        </w:tabs>
        <w:spacing w:before="0" w:beforeAutospacing="0" w:after="0" w:afterAutospacing="0"/>
        <w:ind w:right="-2"/>
        <w:jc w:val="both"/>
        <w:rPr>
          <w:b/>
          <w:bCs/>
        </w:rPr>
      </w:pPr>
      <w:r w:rsidRPr="008817C9">
        <w:rPr>
          <w:b/>
          <w:bCs/>
        </w:rPr>
        <w:t>Franszyza integralna:</w:t>
      </w:r>
      <w:r w:rsidRPr="008817C9">
        <w:t>300 zł</w:t>
      </w:r>
    </w:p>
    <w:p w:rsidR="00994AFD" w:rsidRPr="008817C9" w:rsidRDefault="00994AFD" w:rsidP="00226DA1">
      <w:pPr>
        <w:pStyle w:val="NormalWeb"/>
        <w:tabs>
          <w:tab w:val="left" w:pos="0"/>
          <w:tab w:val="left" w:pos="708"/>
        </w:tabs>
        <w:spacing w:before="0" w:beforeAutospacing="0" w:after="0" w:afterAutospacing="0"/>
        <w:ind w:right="-2"/>
        <w:jc w:val="both"/>
      </w:pPr>
      <w:r w:rsidRPr="008817C9">
        <w:rPr>
          <w:b/>
          <w:bCs/>
        </w:rPr>
        <w:t xml:space="preserve">Franszyza redukcyjna: </w:t>
      </w:r>
      <w:r w:rsidRPr="008817C9">
        <w:t>brak</w:t>
      </w:r>
    </w:p>
    <w:p w:rsidR="00994AFD" w:rsidRDefault="00994AFD" w:rsidP="005201E2">
      <w:pPr>
        <w:pStyle w:val="BodyTextIndent"/>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994AFD" w:rsidRPr="00AB3F2A" w:rsidRDefault="00994AFD" w:rsidP="00AB3F2A">
      <w:pPr>
        <w:keepNext/>
        <w:numPr>
          <w:ilvl w:val="0"/>
          <w:numId w:val="27"/>
        </w:numPr>
        <w:tabs>
          <w:tab w:val="left" w:pos="0"/>
        </w:tabs>
        <w:rPr>
          <w:sz w:val="24"/>
          <w:szCs w:val="24"/>
        </w:rPr>
      </w:pPr>
      <w:r w:rsidRPr="00AB3F2A">
        <w:rPr>
          <w:sz w:val="24"/>
          <w:szCs w:val="24"/>
        </w:rPr>
        <w:t>Klauzula stempla bankowego</w:t>
      </w:r>
    </w:p>
    <w:p w:rsidR="00994AFD" w:rsidRPr="00B57026" w:rsidRDefault="00994AFD" w:rsidP="00B57026">
      <w:pPr>
        <w:pStyle w:val="ListParagraph"/>
        <w:numPr>
          <w:ilvl w:val="0"/>
          <w:numId w:val="27"/>
        </w:numPr>
        <w:autoSpaceDE w:val="0"/>
        <w:autoSpaceDN w:val="0"/>
        <w:adjustRightInd w:val="0"/>
        <w:ind w:right="-2"/>
        <w:jc w:val="both"/>
        <w:rPr>
          <w:sz w:val="24"/>
          <w:szCs w:val="24"/>
        </w:rPr>
      </w:pPr>
      <w:r w:rsidRPr="00AB3F2A">
        <w:t>Klauzula podatku VAT</w:t>
      </w:r>
    </w:p>
    <w:p w:rsidR="00994AFD" w:rsidRPr="00AB3F2A" w:rsidRDefault="00994AFD" w:rsidP="00AB3F2A">
      <w:pPr>
        <w:keepNext/>
        <w:numPr>
          <w:ilvl w:val="0"/>
          <w:numId w:val="27"/>
        </w:numPr>
        <w:tabs>
          <w:tab w:val="left" w:pos="0"/>
        </w:tabs>
        <w:jc w:val="both"/>
        <w:rPr>
          <w:sz w:val="24"/>
          <w:szCs w:val="24"/>
        </w:rPr>
      </w:pPr>
      <w:r w:rsidRPr="00AB3F2A">
        <w:rPr>
          <w:sz w:val="24"/>
          <w:szCs w:val="24"/>
        </w:rPr>
        <w:t>Klauzula rozliczenia składki</w:t>
      </w:r>
    </w:p>
    <w:p w:rsidR="00994AFD" w:rsidRPr="00AB3F2A" w:rsidRDefault="00994AFD" w:rsidP="00AB3F2A">
      <w:pPr>
        <w:pStyle w:val="BodyText"/>
        <w:numPr>
          <w:ilvl w:val="0"/>
          <w:numId w:val="27"/>
        </w:numPr>
        <w:ind w:right="-2"/>
        <w:jc w:val="both"/>
      </w:pPr>
      <w:r w:rsidRPr="00AB3F2A">
        <w:t>Klauzula płatności rat</w:t>
      </w:r>
    </w:p>
    <w:p w:rsidR="00994AFD" w:rsidRDefault="00994AFD" w:rsidP="00AB3F2A">
      <w:pPr>
        <w:keepNext/>
        <w:numPr>
          <w:ilvl w:val="0"/>
          <w:numId w:val="27"/>
        </w:numPr>
        <w:tabs>
          <w:tab w:val="left" w:pos="0"/>
        </w:tabs>
        <w:jc w:val="both"/>
        <w:rPr>
          <w:sz w:val="24"/>
          <w:szCs w:val="24"/>
        </w:rPr>
      </w:pPr>
      <w:r w:rsidRPr="00AB3F2A">
        <w:rPr>
          <w:sz w:val="24"/>
          <w:szCs w:val="24"/>
        </w:rPr>
        <w:t>Klauzula zabezpieczeń przeciwkradzieżowych</w:t>
      </w:r>
    </w:p>
    <w:p w:rsidR="00994AFD" w:rsidRPr="00AB3F2A" w:rsidRDefault="00994AFD" w:rsidP="00AB3F2A">
      <w:pPr>
        <w:keepNext/>
        <w:numPr>
          <w:ilvl w:val="0"/>
          <w:numId w:val="27"/>
        </w:numPr>
        <w:tabs>
          <w:tab w:val="left" w:pos="0"/>
        </w:tabs>
        <w:jc w:val="both"/>
        <w:rPr>
          <w:sz w:val="24"/>
          <w:szCs w:val="24"/>
        </w:rPr>
      </w:pPr>
      <w:r>
        <w:rPr>
          <w:sz w:val="24"/>
          <w:szCs w:val="24"/>
        </w:rPr>
        <w:t>Klauzula przeniesienia mienia</w:t>
      </w:r>
    </w:p>
    <w:p w:rsidR="00994AFD" w:rsidRDefault="00994AFD" w:rsidP="00AB3F2A">
      <w:pPr>
        <w:keepNext/>
        <w:numPr>
          <w:ilvl w:val="0"/>
          <w:numId w:val="27"/>
        </w:numPr>
        <w:tabs>
          <w:tab w:val="left" w:pos="0"/>
        </w:tabs>
        <w:jc w:val="both"/>
        <w:rPr>
          <w:sz w:val="24"/>
          <w:szCs w:val="24"/>
        </w:rPr>
      </w:pPr>
      <w:r w:rsidRPr="00AB3F2A">
        <w:rPr>
          <w:sz w:val="24"/>
          <w:szCs w:val="24"/>
        </w:rPr>
        <w:t>Klauzula niezawiadomienia w terminie o szkodzie</w:t>
      </w:r>
    </w:p>
    <w:p w:rsidR="00994AFD" w:rsidRPr="00AB3F2A" w:rsidRDefault="00994AFD" w:rsidP="00AB3F2A">
      <w:pPr>
        <w:keepNext/>
        <w:numPr>
          <w:ilvl w:val="0"/>
          <w:numId w:val="27"/>
        </w:numPr>
        <w:tabs>
          <w:tab w:val="left" w:pos="0"/>
        </w:tabs>
        <w:jc w:val="both"/>
        <w:rPr>
          <w:sz w:val="24"/>
          <w:szCs w:val="24"/>
        </w:rPr>
      </w:pPr>
      <w:r>
        <w:rPr>
          <w:sz w:val="24"/>
          <w:szCs w:val="24"/>
        </w:rPr>
        <w:t>Klauzula szybkiej likwidacji szkód</w:t>
      </w:r>
    </w:p>
    <w:p w:rsidR="00994AFD" w:rsidRPr="00AB3F2A" w:rsidRDefault="00994AFD" w:rsidP="00AB3F2A">
      <w:pPr>
        <w:keepNext/>
        <w:numPr>
          <w:ilvl w:val="0"/>
          <w:numId w:val="27"/>
        </w:numPr>
        <w:tabs>
          <w:tab w:val="left" w:pos="0"/>
        </w:tabs>
        <w:jc w:val="both"/>
        <w:rPr>
          <w:color w:val="000000"/>
          <w:sz w:val="24"/>
          <w:szCs w:val="24"/>
        </w:rPr>
      </w:pPr>
      <w:r w:rsidRPr="00AB3F2A">
        <w:rPr>
          <w:color w:val="000000"/>
          <w:sz w:val="24"/>
          <w:szCs w:val="24"/>
        </w:rPr>
        <w:t>Klauzula jurysdykcji</w:t>
      </w:r>
    </w:p>
    <w:p w:rsidR="00994AFD" w:rsidRPr="00EB5263" w:rsidRDefault="00994AFD" w:rsidP="006F6566">
      <w:pPr>
        <w:pStyle w:val="NormalWeb"/>
        <w:tabs>
          <w:tab w:val="left" w:pos="0"/>
          <w:tab w:val="left" w:pos="708"/>
        </w:tabs>
        <w:spacing w:before="0" w:beforeAutospacing="0" w:after="0" w:afterAutospacing="0"/>
        <w:ind w:right="-2"/>
        <w:jc w:val="both"/>
        <w:rPr>
          <w:color w:val="FF0000"/>
        </w:rPr>
      </w:pPr>
    </w:p>
    <w:p w:rsidR="00994AFD" w:rsidRPr="008A1452" w:rsidRDefault="00994AFD" w:rsidP="00226DA1">
      <w:pPr>
        <w:pStyle w:val="NormalWeb"/>
        <w:tabs>
          <w:tab w:val="left" w:pos="0"/>
          <w:tab w:val="left" w:pos="708"/>
        </w:tabs>
        <w:spacing w:before="0" w:beforeAutospacing="0" w:after="0" w:afterAutospacing="0"/>
        <w:ind w:right="-2"/>
        <w:jc w:val="both"/>
        <w:rPr>
          <w:b/>
          <w:bCs/>
        </w:rPr>
      </w:pPr>
    </w:p>
    <w:p w:rsidR="00994AFD" w:rsidRPr="009F334B" w:rsidRDefault="00994AFD" w:rsidP="000360B1">
      <w:pPr>
        <w:pStyle w:val="ListParagraph"/>
        <w:keepNext/>
        <w:keepLines/>
        <w:numPr>
          <w:ilvl w:val="0"/>
          <w:numId w:val="50"/>
        </w:numPr>
        <w:spacing w:before="360" w:after="240"/>
        <w:jc w:val="center"/>
        <w:outlineLvl w:val="1"/>
        <w:rPr>
          <w:b/>
          <w:bCs/>
          <w:sz w:val="28"/>
          <w:szCs w:val="28"/>
          <w:u w:val="single"/>
        </w:rPr>
      </w:pPr>
      <w:r w:rsidRPr="009F334B">
        <w:rPr>
          <w:b/>
          <w:bCs/>
          <w:sz w:val="28"/>
          <w:szCs w:val="28"/>
          <w:u w:val="single"/>
        </w:rPr>
        <w:t>UBEZPIECZENIE SPRZĘTU ELEKTRONICZNEGO W SYSTEMIE WSZYSTKICH RYZYK</w:t>
      </w:r>
    </w:p>
    <w:p w:rsidR="00994AFD" w:rsidRPr="0034730E" w:rsidRDefault="00994AFD" w:rsidP="005201E2">
      <w:pPr>
        <w:pStyle w:val="ListParagraph"/>
        <w:keepNext/>
        <w:numPr>
          <w:ilvl w:val="0"/>
          <w:numId w:val="10"/>
        </w:numPr>
        <w:spacing w:before="240" w:after="120"/>
        <w:ind w:left="567" w:hanging="567"/>
        <w:rPr>
          <w:b/>
          <w:bCs/>
          <w:sz w:val="24"/>
          <w:szCs w:val="24"/>
        </w:rPr>
      </w:pPr>
      <w:r w:rsidRPr="0034730E">
        <w:rPr>
          <w:b/>
          <w:bCs/>
          <w:sz w:val="24"/>
          <w:szCs w:val="24"/>
        </w:rPr>
        <w:t>Zakres ubezpieczenia:</w:t>
      </w:r>
    </w:p>
    <w:p w:rsidR="00994AFD" w:rsidRDefault="00994AFD" w:rsidP="00226DA1">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994AFD" w:rsidRPr="00EE03AB" w:rsidRDefault="00994AFD" w:rsidP="005201E2">
      <w:pPr>
        <w:numPr>
          <w:ilvl w:val="0"/>
          <w:numId w:val="11"/>
        </w:numPr>
        <w:tabs>
          <w:tab w:val="clear" w:pos="720"/>
        </w:tabs>
        <w:ind w:left="567" w:right="-2" w:hanging="567"/>
        <w:jc w:val="both"/>
        <w:rPr>
          <w:sz w:val="24"/>
          <w:szCs w:val="24"/>
        </w:rPr>
      </w:pPr>
      <w:r>
        <w:rPr>
          <w:sz w:val="24"/>
          <w:szCs w:val="24"/>
        </w:rPr>
        <w:t>działanie człowieka, w tym</w:t>
      </w:r>
      <w:r w:rsidRPr="00EE03AB">
        <w:rPr>
          <w:sz w:val="24"/>
          <w:szCs w:val="24"/>
        </w:rPr>
        <w:t xml:space="preserve"> niewłaściwe użytkowanie, nieostrożność, zaniedbanie, błędną obsługę, zniszczenie przez osoby trzecie (</w:t>
      </w:r>
      <w:r>
        <w:rPr>
          <w:sz w:val="24"/>
          <w:szCs w:val="24"/>
        </w:rPr>
        <w:t>w tym w wyniku celowego i </w:t>
      </w:r>
      <w:r w:rsidRPr="00EE03AB">
        <w:rPr>
          <w:sz w:val="24"/>
          <w:szCs w:val="24"/>
        </w:rPr>
        <w:t>świadomego działania),</w:t>
      </w:r>
    </w:p>
    <w:p w:rsidR="00994AFD" w:rsidRPr="00141C32" w:rsidRDefault="00994AFD" w:rsidP="005201E2">
      <w:pPr>
        <w:numPr>
          <w:ilvl w:val="0"/>
          <w:numId w:val="11"/>
        </w:numPr>
        <w:tabs>
          <w:tab w:val="clear" w:pos="720"/>
        </w:tabs>
        <w:ind w:left="567" w:right="-2" w:hanging="567"/>
        <w:jc w:val="both"/>
        <w:rPr>
          <w:sz w:val="24"/>
          <w:szCs w:val="24"/>
        </w:rPr>
      </w:pPr>
      <w:r w:rsidRPr="00141C32">
        <w:rPr>
          <w:sz w:val="24"/>
          <w:szCs w:val="24"/>
        </w:rPr>
        <w:t>kradzież z włamaniem z zamkniętego lokalu po pokonaniu wymaganych zabezpieczeń przeciw kradzieżowych i pod warunkiem, że zostały spełnione obowiązki dotyczące zabezpieczenia mienia, rabunek, wandalizm,</w:t>
      </w:r>
    </w:p>
    <w:p w:rsidR="00994AFD" w:rsidRDefault="00994AFD" w:rsidP="005201E2">
      <w:pPr>
        <w:numPr>
          <w:ilvl w:val="0"/>
          <w:numId w:val="11"/>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994AFD" w:rsidRDefault="00994AFD" w:rsidP="005201E2">
      <w:pPr>
        <w:numPr>
          <w:ilvl w:val="0"/>
          <w:numId w:val="11"/>
        </w:numPr>
        <w:tabs>
          <w:tab w:val="clear" w:pos="720"/>
        </w:tabs>
        <w:ind w:left="567" w:right="-2" w:hanging="567"/>
        <w:jc w:val="both"/>
        <w:rPr>
          <w:sz w:val="24"/>
          <w:szCs w:val="24"/>
        </w:rPr>
      </w:pPr>
      <w:r>
        <w:rPr>
          <w:sz w:val="24"/>
          <w:szCs w:val="24"/>
        </w:rPr>
        <w:t>działanie wody w tym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994AFD" w:rsidRDefault="00994AFD" w:rsidP="005201E2">
      <w:pPr>
        <w:numPr>
          <w:ilvl w:val="0"/>
          <w:numId w:val="11"/>
        </w:numPr>
        <w:tabs>
          <w:tab w:val="clear" w:pos="720"/>
        </w:tabs>
        <w:ind w:left="567" w:right="-2" w:hanging="567"/>
        <w:jc w:val="both"/>
        <w:rPr>
          <w:sz w:val="24"/>
          <w:szCs w:val="24"/>
        </w:rPr>
      </w:pPr>
      <w:r w:rsidRPr="00005839">
        <w:rPr>
          <w:sz w:val="24"/>
          <w:szCs w:val="24"/>
        </w:rPr>
        <w:t>działanie wiatru o sile do 24,5 m/s,</w:t>
      </w:r>
      <w:r>
        <w:rPr>
          <w:sz w:val="24"/>
          <w:szCs w:val="24"/>
        </w:rPr>
        <w:t xml:space="preserve"> lawiny, osunięcie się ziemi,</w:t>
      </w:r>
    </w:p>
    <w:p w:rsidR="00994AFD" w:rsidRDefault="00994AFD" w:rsidP="005201E2">
      <w:pPr>
        <w:numPr>
          <w:ilvl w:val="0"/>
          <w:numId w:val="11"/>
        </w:numPr>
        <w:tabs>
          <w:tab w:val="clear" w:pos="720"/>
        </w:tabs>
        <w:ind w:left="567" w:right="-2" w:hanging="567"/>
        <w:jc w:val="both"/>
        <w:rPr>
          <w:sz w:val="24"/>
          <w:szCs w:val="24"/>
        </w:rPr>
      </w:pPr>
      <w:r>
        <w:rPr>
          <w:sz w:val="24"/>
          <w:szCs w:val="24"/>
        </w:rPr>
        <w:t>wady produkcyjne, błędy konstrukcyjne, wady materiałowe, które ujawniły się dopiero po okresie gwarancji,</w:t>
      </w:r>
    </w:p>
    <w:p w:rsidR="00994AFD" w:rsidRDefault="00994AFD" w:rsidP="005201E2">
      <w:pPr>
        <w:numPr>
          <w:ilvl w:val="0"/>
          <w:numId w:val="11"/>
        </w:numPr>
        <w:tabs>
          <w:tab w:val="clear" w:pos="720"/>
        </w:tabs>
        <w:ind w:left="567" w:right="-2" w:hanging="567"/>
        <w:jc w:val="both"/>
        <w:rPr>
          <w:sz w:val="24"/>
          <w:szCs w:val="24"/>
        </w:rPr>
      </w:pPr>
      <w:r>
        <w:rPr>
          <w:sz w:val="24"/>
          <w:szCs w:val="24"/>
        </w:rPr>
        <w:t>zbyt wysokie/niskie napięcia/natężenie w sieci instalacji elektrycznej,</w:t>
      </w:r>
    </w:p>
    <w:p w:rsidR="00994AFD" w:rsidRDefault="00994AFD" w:rsidP="005201E2">
      <w:pPr>
        <w:numPr>
          <w:ilvl w:val="0"/>
          <w:numId w:val="11"/>
        </w:numPr>
        <w:tabs>
          <w:tab w:val="clear" w:pos="720"/>
        </w:tabs>
        <w:ind w:left="567" w:right="-2" w:hanging="567"/>
        <w:jc w:val="both"/>
        <w:rPr>
          <w:sz w:val="24"/>
          <w:szCs w:val="24"/>
        </w:rPr>
      </w:pPr>
      <w:r>
        <w:rPr>
          <w:sz w:val="24"/>
          <w:szCs w:val="24"/>
        </w:rPr>
        <w:t>pośrednie działanie wyładowań atmosferycznych i zjawisk pochodnych,</w:t>
      </w:r>
    </w:p>
    <w:p w:rsidR="00994AFD" w:rsidRPr="00B57026" w:rsidRDefault="00994AFD" w:rsidP="005201E2">
      <w:pPr>
        <w:numPr>
          <w:ilvl w:val="0"/>
          <w:numId w:val="11"/>
        </w:numPr>
        <w:tabs>
          <w:tab w:val="clear" w:pos="720"/>
        </w:tabs>
        <w:ind w:left="567" w:right="-2" w:hanging="567"/>
        <w:jc w:val="both"/>
        <w:rPr>
          <w:sz w:val="24"/>
          <w:szCs w:val="24"/>
        </w:rPr>
      </w:pPr>
      <w:r>
        <w:rPr>
          <w:sz w:val="24"/>
          <w:szCs w:val="24"/>
        </w:rPr>
        <w:t xml:space="preserve">udokumentowane koszty zabezpieczenia ubezpieczonego mienia przed bezpośrednim zagrożeniem ze strony zdarzenia losowego objętego ubezpieczeniem, koszty akcji </w:t>
      </w:r>
      <w:r w:rsidRPr="00B57026">
        <w:rPr>
          <w:sz w:val="24"/>
          <w:szCs w:val="24"/>
        </w:rPr>
        <w:t>ratowniczej, jeśli ratunek miał na celu zmniejszenie strat lub niedopuszczenie do ich zwiększenia, koszty uprzątnięcia pozostałości po szkodzie w ramach sumy ubezpieczenia danego przedmiotu ubezpieczenia.</w:t>
      </w:r>
    </w:p>
    <w:p w:rsidR="00994AFD" w:rsidRPr="00B57026" w:rsidRDefault="00994AFD" w:rsidP="005201E2">
      <w:pPr>
        <w:pStyle w:val="ListParagraph"/>
        <w:numPr>
          <w:ilvl w:val="0"/>
          <w:numId w:val="10"/>
        </w:numPr>
        <w:spacing w:before="240" w:after="120"/>
        <w:ind w:left="567" w:hanging="567"/>
        <w:rPr>
          <w:b/>
          <w:bCs/>
          <w:sz w:val="24"/>
          <w:szCs w:val="24"/>
        </w:rPr>
      </w:pPr>
      <w:r w:rsidRPr="00B57026">
        <w:rPr>
          <w:b/>
          <w:bCs/>
          <w:sz w:val="24"/>
          <w:szCs w:val="24"/>
        </w:rPr>
        <w:t xml:space="preserve">Rodzaj wartości: </w:t>
      </w:r>
      <w:r w:rsidRPr="00B57026">
        <w:rPr>
          <w:sz w:val="24"/>
          <w:szCs w:val="24"/>
        </w:rPr>
        <w:t>odtworzeniowa</w:t>
      </w:r>
    </w:p>
    <w:p w:rsidR="00994AFD" w:rsidRPr="00B57026" w:rsidRDefault="00994AFD" w:rsidP="005201E2">
      <w:pPr>
        <w:pStyle w:val="ListParagraph"/>
        <w:numPr>
          <w:ilvl w:val="0"/>
          <w:numId w:val="10"/>
        </w:numPr>
        <w:spacing w:before="240" w:after="120"/>
        <w:ind w:left="567" w:hanging="567"/>
        <w:rPr>
          <w:b/>
          <w:bCs/>
          <w:sz w:val="24"/>
          <w:szCs w:val="24"/>
        </w:rPr>
      </w:pPr>
      <w:r w:rsidRPr="00B57026">
        <w:rPr>
          <w:b/>
          <w:bCs/>
          <w:sz w:val="24"/>
          <w:szCs w:val="24"/>
        </w:rPr>
        <w:t xml:space="preserve">System: </w:t>
      </w:r>
      <w:r w:rsidRPr="00B57026">
        <w:rPr>
          <w:sz w:val="24"/>
          <w:szCs w:val="24"/>
        </w:rPr>
        <w:t>na sumy stałe</w:t>
      </w:r>
    </w:p>
    <w:p w:rsidR="00994AFD" w:rsidRPr="00B57026" w:rsidRDefault="00994AFD" w:rsidP="005201E2">
      <w:pPr>
        <w:pStyle w:val="ListParagraph"/>
        <w:numPr>
          <w:ilvl w:val="0"/>
          <w:numId w:val="10"/>
        </w:numPr>
        <w:spacing w:before="240" w:after="120"/>
        <w:ind w:left="567" w:hanging="567"/>
        <w:rPr>
          <w:b/>
          <w:bCs/>
          <w:sz w:val="24"/>
          <w:szCs w:val="24"/>
        </w:rPr>
      </w:pPr>
      <w:r w:rsidRPr="00B57026">
        <w:rPr>
          <w:b/>
          <w:bCs/>
          <w:sz w:val="24"/>
          <w:szCs w:val="24"/>
        </w:rPr>
        <w:t xml:space="preserve">Przedmiot ubezpieczenia: </w:t>
      </w:r>
      <w:r w:rsidRPr="00B57026">
        <w:rPr>
          <w:sz w:val="24"/>
          <w:szCs w:val="24"/>
        </w:rPr>
        <w:t xml:space="preserve">zgodnie z załącznikiem nr 8 Do SIWZ zakładka „Sprzęt elektroniczny” </w:t>
      </w:r>
    </w:p>
    <w:p w:rsidR="00994AFD" w:rsidRDefault="00994AFD" w:rsidP="00ED481E">
      <w:pPr>
        <w:keepNext/>
        <w:rPr>
          <w:b/>
          <w:bCs/>
          <w:sz w:val="24"/>
          <w:szCs w:val="24"/>
        </w:rPr>
      </w:pPr>
    </w:p>
    <w:p w:rsidR="00994AFD" w:rsidRPr="00005839" w:rsidRDefault="00994AFD" w:rsidP="00ED481E">
      <w:pPr>
        <w:keepNext/>
        <w:rPr>
          <w:b/>
          <w:bCs/>
          <w:sz w:val="24"/>
          <w:szCs w:val="24"/>
        </w:rPr>
      </w:pPr>
      <w:r w:rsidRPr="00005839">
        <w:rPr>
          <w:b/>
          <w:bCs/>
          <w:sz w:val="24"/>
          <w:szCs w:val="24"/>
        </w:rPr>
        <w:t>Ubezpieczeniem w systemie wszystkich ryzyk objęte są również:</w:t>
      </w:r>
    </w:p>
    <w:p w:rsidR="00994AFD" w:rsidRPr="003968D6" w:rsidRDefault="00994AFD" w:rsidP="00ED481E">
      <w:pPr>
        <w:jc w:val="both"/>
        <w:rPr>
          <w:sz w:val="24"/>
          <w:szCs w:val="24"/>
        </w:rPr>
      </w:pPr>
      <w:r w:rsidRPr="003968D6">
        <w:rPr>
          <w:sz w:val="24"/>
          <w:szCs w:val="24"/>
        </w:rPr>
        <w:t>- nośniki obrazu w urządzeniach fotokopiujących (bębny selenowe) oraz lampy w urządzeniach zgłoszonych do ubezpieczenia z zastrzeżeniem, że w przypadku szkód spowodowanych działaniem ognia, wody lub kradzieży z włamaniem oraz rabunku odszkodowanie będzie wypłacone w pełnej wartości, a w przypadku pozostałych ryzyk odszkodowanie ulegnie pomniejszeniu o określony w ogólnych warunkach ubezpieczenia współczynnik zużycia,</w:t>
      </w:r>
    </w:p>
    <w:p w:rsidR="00994AFD" w:rsidRPr="003968D6" w:rsidRDefault="00994AFD" w:rsidP="00ED481E">
      <w:pPr>
        <w:jc w:val="both"/>
        <w:rPr>
          <w:sz w:val="24"/>
          <w:szCs w:val="24"/>
        </w:rPr>
      </w:pPr>
      <w:r w:rsidRPr="003968D6">
        <w:rPr>
          <w:sz w:val="24"/>
          <w:szCs w:val="24"/>
        </w:rPr>
        <w:t>- endoskopy i urządzenia do terapii dożylnej pod warunkiem, że w czasie przeprowadzenia badań zachowane będą warunki bezpieczeństwa wymagane do zachowania urządzenia w należytym stanie; przyrządy dodatkowe (np. szczypce, sondy) zostały zastosowane tylko w stanie kiedy przewód endoskopu nie był załamany w zgięciu i każdorazowo przestrzegane były zalecenia producenta dotyczące odpowiedniego stosowania, mocowania dodatkowych narzędzi, obsługi, konserwacji, eksploatacji i przechowywania,</w:t>
      </w:r>
    </w:p>
    <w:p w:rsidR="00994AFD" w:rsidRPr="00676149" w:rsidRDefault="00994AFD" w:rsidP="00ED4475">
      <w:pPr>
        <w:jc w:val="both"/>
        <w:rPr>
          <w:color w:val="FF0000"/>
          <w:sz w:val="24"/>
          <w:szCs w:val="24"/>
        </w:rPr>
      </w:pPr>
    </w:p>
    <w:p w:rsidR="00994AFD" w:rsidRDefault="00994AFD" w:rsidP="005C31E8">
      <w:pPr>
        <w:pStyle w:val="NormalWeb"/>
        <w:keepNext/>
        <w:tabs>
          <w:tab w:val="left" w:pos="0"/>
          <w:tab w:val="left" w:pos="708"/>
        </w:tabs>
        <w:spacing w:before="240" w:beforeAutospacing="0" w:after="0" w:afterAutospacing="0"/>
        <w:ind w:right="-2"/>
        <w:jc w:val="both"/>
        <w:rPr>
          <w:b/>
          <w:bCs/>
        </w:rPr>
      </w:pPr>
      <w:r w:rsidRPr="00005839">
        <w:rPr>
          <w:b/>
          <w:bCs/>
        </w:rPr>
        <w:t>Zakres terytorialny ubezpieczenia: dla sprzętu przenośnego teren RP, dla sprzętu stacjonarnego wskazane lokalizacje Ubezpieczonego.</w:t>
      </w:r>
    </w:p>
    <w:p w:rsidR="00994AFD" w:rsidRPr="000E13D9" w:rsidRDefault="00994AFD" w:rsidP="00CC2C01">
      <w:pPr>
        <w:keepNext/>
        <w:spacing w:before="240" w:after="120"/>
        <w:rPr>
          <w:b/>
          <w:bCs/>
          <w:sz w:val="24"/>
          <w:szCs w:val="24"/>
        </w:rPr>
      </w:pPr>
      <w:r w:rsidRPr="000E13D9">
        <w:rPr>
          <w:b/>
          <w:bCs/>
          <w:sz w:val="24"/>
          <w:szCs w:val="24"/>
        </w:rPr>
        <w:t>Wnioskowane rozszerzenia zakresu ubezpieczenia:</w:t>
      </w:r>
    </w:p>
    <w:p w:rsidR="00994AFD" w:rsidRPr="000E13D9" w:rsidRDefault="00994AFD" w:rsidP="005201E2">
      <w:pPr>
        <w:pStyle w:val="ListParagraph"/>
        <w:keepNext/>
        <w:numPr>
          <w:ilvl w:val="0"/>
          <w:numId w:val="16"/>
        </w:numPr>
        <w:tabs>
          <w:tab w:val="num" w:pos="0"/>
          <w:tab w:val="left" w:pos="284"/>
        </w:tabs>
        <w:spacing w:before="120"/>
        <w:ind w:left="0" w:firstLine="0"/>
        <w:rPr>
          <w:sz w:val="24"/>
          <w:szCs w:val="24"/>
        </w:rPr>
      </w:pPr>
      <w:r w:rsidRPr="000E13D9">
        <w:rPr>
          <w:sz w:val="24"/>
          <w:szCs w:val="24"/>
        </w:rPr>
        <w:t>Ubezpieczenie danych i oprogramowania</w:t>
      </w:r>
    </w:p>
    <w:p w:rsidR="00994AFD" w:rsidRPr="000E13D9" w:rsidRDefault="00994AFD" w:rsidP="00701539">
      <w:pPr>
        <w:tabs>
          <w:tab w:val="num" w:pos="0"/>
          <w:tab w:val="left" w:pos="284"/>
        </w:tabs>
        <w:rPr>
          <w:sz w:val="24"/>
          <w:szCs w:val="24"/>
        </w:rPr>
      </w:pPr>
      <w:r w:rsidRPr="000E13D9">
        <w:rPr>
          <w:sz w:val="24"/>
          <w:szCs w:val="24"/>
        </w:rPr>
        <w:t>Ochronie ubezpieczeniowej podlegają koszty związane z:</w:t>
      </w:r>
    </w:p>
    <w:p w:rsidR="00994AFD" w:rsidRPr="00CC2C01" w:rsidRDefault="00994AFD" w:rsidP="005201E2">
      <w:pPr>
        <w:pStyle w:val="ListParagraph"/>
        <w:numPr>
          <w:ilvl w:val="0"/>
          <w:numId w:val="17"/>
        </w:numPr>
        <w:tabs>
          <w:tab w:val="num" w:pos="0"/>
          <w:tab w:val="left" w:pos="284"/>
        </w:tabs>
        <w:ind w:left="0" w:firstLine="0"/>
        <w:rPr>
          <w:sz w:val="24"/>
          <w:szCs w:val="24"/>
        </w:rPr>
      </w:pPr>
      <w:r w:rsidRPr="00CC2C01">
        <w:rPr>
          <w:sz w:val="24"/>
          <w:szCs w:val="24"/>
        </w:rPr>
        <w:t>wymianą/zakupem zniszczonych, uszkodzonych lub utraconych wymiennych nośników danych,</w:t>
      </w:r>
    </w:p>
    <w:p w:rsidR="00994AFD" w:rsidRPr="00CC2C01" w:rsidRDefault="00994AFD" w:rsidP="005201E2">
      <w:pPr>
        <w:pStyle w:val="ListParagraph"/>
        <w:numPr>
          <w:ilvl w:val="0"/>
          <w:numId w:val="17"/>
        </w:numPr>
        <w:tabs>
          <w:tab w:val="num" w:pos="0"/>
          <w:tab w:val="left" w:pos="284"/>
        </w:tabs>
        <w:ind w:left="0" w:firstLine="0"/>
        <w:rPr>
          <w:sz w:val="24"/>
          <w:szCs w:val="24"/>
        </w:rPr>
      </w:pPr>
      <w:r w:rsidRPr="00CC2C01">
        <w:rPr>
          <w:sz w:val="24"/>
          <w:szCs w:val="24"/>
        </w:rPr>
        <w:t>ponownym wprowadzeniem danych lub programów z archiwum lub istniejącej dokumentacji,</w:t>
      </w:r>
    </w:p>
    <w:p w:rsidR="00994AFD" w:rsidRPr="00CC2C01" w:rsidRDefault="00994AFD" w:rsidP="005201E2">
      <w:pPr>
        <w:pStyle w:val="ListParagraph"/>
        <w:numPr>
          <w:ilvl w:val="0"/>
          <w:numId w:val="17"/>
        </w:numPr>
        <w:tabs>
          <w:tab w:val="num" w:pos="0"/>
          <w:tab w:val="left" w:pos="284"/>
        </w:tabs>
        <w:ind w:left="0" w:firstLine="0"/>
        <w:rPr>
          <w:sz w:val="24"/>
          <w:szCs w:val="24"/>
        </w:rPr>
      </w:pPr>
      <w:r w:rsidRPr="00CC2C01">
        <w:rPr>
          <w:sz w:val="24"/>
          <w:szCs w:val="24"/>
        </w:rPr>
        <w:t>odtworzeniem lub ponownym zainstalowaniem systemów i/lub programów.</w:t>
      </w:r>
    </w:p>
    <w:p w:rsidR="00994AFD" w:rsidRDefault="00994AFD" w:rsidP="00921659">
      <w:pPr>
        <w:pStyle w:val="ListParagraph"/>
        <w:tabs>
          <w:tab w:val="left" w:pos="426"/>
        </w:tabs>
        <w:ind w:left="426"/>
        <w:rPr>
          <w:color w:val="FF0000"/>
          <w:sz w:val="24"/>
          <w:szCs w:val="24"/>
        </w:rPr>
      </w:pPr>
    </w:p>
    <w:p w:rsidR="00994AFD" w:rsidRPr="00FB0167" w:rsidRDefault="00994AFD" w:rsidP="00701539">
      <w:pPr>
        <w:pStyle w:val="ListParagraph"/>
        <w:tabs>
          <w:tab w:val="left" w:pos="0"/>
        </w:tabs>
        <w:ind w:left="0"/>
        <w:rPr>
          <w:sz w:val="24"/>
          <w:szCs w:val="24"/>
        </w:rPr>
      </w:pPr>
      <w:r w:rsidRPr="00FB0167">
        <w:rPr>
          <w:sz w:val="24"/>
          <w:szCs w:val="24"/>
        </w:rPr>
        <w:t>Wnioskowana suma ubezpieczenia: 10 000 zł</w:t>
      </w:r>
    </w:p>
    <w:p w:rsidR="00994AFD" w:rsidRDefault="00994AFD" w:rsidP="00437EC5">
      <w:pPr>
        <w:autoSpaceDE w:val="0"/>
        <w:autoSpaceDN w:val="0"/>
        <w:adjustRightInd w:val="0"/>
        <w:jc w:val="both"/>
        <w:rPr>
          <w:sz w:val="24"/>
          <w:szCs w:val="24"/>
        </w:rPr>
      </w:pPr>
    </w:p>
    <w:p w:rsidR="00994AFD" w:rsidRPr="00B57026" w:rsidRDefault="00994AFD" w:rsidP="00437EC5">
      <w:pPr>
        <w:autoSpaceDE w:val="0"/>
        <w:autoSpaceDN w:val="0"/>
        <w:adjustRightInd w:val="0"/>
        <w:jc w:val="both"/>
        <w:rPr>
          <w:b/>
          <w:bCs/>
          <w:sz w:val="24"/>
          <w:szCs w:val="24"/>
        </w:rPr>
      </w:pPr>
      <w:r w:rsidRPr="00B57026">
        <w:rPr>
          <w:b/>
          <w:bCs/>
          <w:sz w:val="24"/>
          <w:szCs w:val="24"/>
        </w:rPr>
        <w:t>Dodatkowe warunki ubezpieczenia danych, oprogramowania i programów komputerowych  (IT –informationtechnology)</w:t>
      </w:r>
    </w:p>
    <w:p w:rsidR="00994AFD" w:rsidRPr="00B57026" w:rsidRDefault="00994AFD" w:rsidP="00437EC5">
      <w:pPr>
        <w:autoSpaceDE w:val="0"/>
        <w:autoSpaceDN w:val="0"/>
        <w:adjustRightInd w:val="0"/>
        <w:jc w:val="both"/>
        <w:rPr>
          <w:sz w:val="24"/>
          <w:szCs w:val="24"/>
        </w:rPr>
      </w:pPr>
      <w:r w:rsidRPr="00B57026">
        <w:rPr>
          <w:sz w:val="24"/>
          <w:szCs w:val="24"/>
        </w:rPr>
        <w:t>Ubezpieczyciel odpowiada za szkody maj</w:t>
      </w:r>
      <w:r w:rsidRPr="00B57026">
        <w:rPr>
          <w:rFonts w:ascii="TimesNewRoman" w:eastAsia="TimesNewRoman"/>
          <w:sz w:val="24"/>
          <w:szCs w:val="24"/>
        </w:rPr>
        <w:t>ą</w:t>
      </w:r>
      <w:r w:rsidRPr="00B57026">
        <w:rPr>
          <w:sz w:val="24"/>
          <w:szCs w:val="24"/>
        </w:rPr>
        <w:t>tkowe , przez które rozumie si</w:t>
      </w:r>
      <w:r w:rsidRPr="00B57026">
        <w:rPr>
          <w:rFonts w:ascii="TimesNewRoman" w:eastAsia="TimesNewRoman"/>
          <w:sz w:val="24"/>
          <w:szCs w:val="24"/>
        </w:rPr>
        <w:t>ę</w:t>
      </w:r>
      <w:r>
        <w:rPr>
          <w:rFonts w:ascii="TimesNewRoman" w:eastAsia="TimesNewRoman" w:cs="TimesNewRoman"/>
          <w:sz w:val="24"/>
          <w:szCs w:val="24"/>
        </w:rPr>
        <w:t xml:space="preserve"> </w:t>
      </w:r>
      <w:r w:rsidRPr="00B57026">
        <w:rPr>
          <w:sz w:val="24"/>
          <w:szCs w:val="24"/>
        </w:rPr>
        <w:t>fizyczne szkody w mieniu obj</w:t>
      </w:r>
      <w:r w:rsidRPr="00B57026">
        <w:rPr>
          <w:rFonts w:ascii="TimesNewRoman" w:eastAsia="TimesNewRoman"/>
          <w:sz w:val="24"/>
          <w:szCs w:val="24"/>
        </w:rPr>
        <w:t>ę</w:t>
      </w:r>
      <w:r w:rsidRPr="00B57026">
        <w:rPr>
          <w:sz w:val="24"/>
          <w:szCs w:val="24"/>
        </w:rPr>
        <w:t>tym ubezpieczeniem.</w:t>
      </w:r>
    </w:p>
    <w:p w:rsidR="00994AFD" w:rsidRPr="00B57026" w:rsidRDefault="00994AFD" w:rsidP="00437EC5">
      <w:pPr>
        <w:autoSpaceDE w:val="0"/>
        <w:autoSpaceDN w:val="0"/>
        <w:adjustRightInd w:val="0"/>
        <w:jc w:val="both"/>
        <w:rPr>
          <w:sz w:val="24"/>
          <w:szCs w:val="24"/>
        </w:rPr>
      </w:pPr>
      <w:r w:rsidRPr="00B57026">
        <w:rPr>
          <w:sz w:val="24"/>
          <w:szCs w:val="24"/>
        </w:rPr>
        <w:t>Ochron</w:t>
      </w:r>
      <w:r w:rsidRPr="00B57026">
        <w:rPr>
          <w:rFonts w:ascii="TimesNewRoman" w:eastAsia="TimesNewRoman"/>
          <w:sz w:val="24"/>
          <w:szCs w:val="24"/>
        </w:rPr>
        <w:t>ą</w:t>
      </w:r>
      <w:r>
        <w:rPr>
          <w:rFonts w:ascii="TimesNewRoman" w:eastAsia="TimesNewRoman" w:cs="TimesNewRoman"/>
          <w:sz w:val="24"/>
          <w:szCs w:val="24"/>
        </w:rPr>
        <w:t xml:space="preserve"> </w:t>
      </w:r>
      <w:r w:rsidRPr="00B57026">
        <w:rPr>
          <w:sz w:val="24"/>
          <w:szCs w:val="24"/>
        </w:rPr>
        <w:t>obj</w:t>
      </w:r>
      <w:r w:rsidRPr="00B57026">
        <w:rPr>
          <w:rFonts w:ascii="TimesNewRoman" w:eastAsia="TimesNewRoman"/>
          <w:sz w:val="24"/>
          <w:szCs w:val="24"/>
        </w:rPr>
        <w:t>ę</w:t>
      </w:r>
      <w:r w:rsidRPr="00B57026">
        <w:rPr>
          <w:sz w:val="24"/>
          <w:szCs w:val="24"/>
        </w:rPr>
        <w:t>ta jest tak</w:t>
      </w:r>
      <w:r w:rsidRPr="00B57026">
        <w:rPr>
          <w:rFonts w:ascii="TimesNewRoman" w:eastAsia="TimesNewRoman"/>
          <w:sz w:val="24"/>
          <w:szCs w:val="24"/>
        </w:rPr>
        <w:t>ż</w:t>
      </w:r>
      <w:r w:rsidRPr="00B57026">
        <w:rPr>
          <w:sz w:val="24"/>
          <w:szCs w:val="24"/>
        </w:rPr>
        <w:t>e utrata b</w:t>
      </w:r>
      <w:r w:rsidRPr="00B57026">
        <w:rPr>
          <w:rFonts w:ascii="TimesNewRoman" w:eastAsia="TimesNewRoman"/>
          <w:sz w:val="24"/>
          <w:szCs w:val="24"/>
        </w:rPr>
        <w:t>ą</w:t>
      </w:r>
      <w:r w:rsidRPr="00B57026">
        <w:rPr>
          <w:sz w:val="24"/>
          <w:szCs w:val="24"/>
        </w:rPr>
        <w:t>d</w:t>
      </w:r>
      <w:r w:rsidRPr="00B57026">
        <w:rPr>
          <w:rFonts w:ascii="TimesNewRoman" w:eastAsia="TimesNewRoman"/>
          <w:sz w:val="24"/>
          <w:szCs w:val="24"/>
        </w:rPr>
        <w:t>ź</w:t>
      </w:r>
      <w:r>
        <w:rPr>
          <w:rFonts w:ascii="TimesNewRoman" w:eastAsia="TimesNewRoman" w:cs="TimesNewRoman"/>
          <w:sz w:val="24"/>
          <w:szCs w:val="24"/>
        </w:rPr>
        <w:t xml:space="preserve"> </w:t>
      </w:r>
      <w:r w:rsidRPr="00B57026">
        <w:rPr>
          <w:sz w:val="24"/>
          <w:szCs w:val="24"/>
        </w:rPr>
        <w:t>uszkodzenie danych lub oprogramowania bezpo</w:t>
      </w:r>
      <w:r w:rsidRPr="00B57026">
        <w:rPr>
          <w:rFonts w:ascii="TimesNewRoman" w:eastAsia="TimesNewRoman"/>
          <w:sz w:val="24"/>
          <w:szCs w:val="24"/>
        </w:rPr>
        <w:t>ś</w:t>
      </w:r>
      <w:r w:rsidRPr="00B57026">
        <w:rPr>
          <w:sz w:val="24"/>
          <w:szCs w:val="24"/>
        </w:rPr>
        <w:t>rednio spowodowane fizyczn</w:t>
      </w:r>
      <w:r w:rsidRPr="00B57026">
        <w:rPr>
          <w:rFonts w:ascii="TimesNewRoman" w:eastAsia="TimesNewRoman"/>
          <w:sz w:val="24"/>
          <w:szCs w:val="24"/>
        </w:rPr>
        <w:t>ą</w:t>
      </w:r>
      <w:r>
        <w:rPr>
          <w:rFonts w:ascii="TimesNewRoman" w:eastAsia="TimesNewRoman" w:cs="TimesNewRoman"/>
          <w:sz w:val="24"/>
          <w:szCs w:val="24"/>
        </w:rPr>
        <w:t xml:space="preserve"> </w:t>
      </w:r>
      <w:r w:rsidRPr="00B57026">
        <w:rPr>
          <w:sz w:val="24"/>
          <w:szCs w:val="24"/>
        </w:rPr>
        <w:t>szkod</w:t>
      </w:r>
      <w:r w:rsidRPr="00B57026">
        <w:rPr>
          <w:rFonts w:ascii="TimesNewRoman" w:eastAsia="TimesNewRoman"/>
          <w:sz w:val="24"/>
          <w:szCs w:val="24"/>
        </w:rPr>
        <w:t>ą</w:t>
      </w:r>
      <w:r>
        <w:rPr>
          <w:rFonts w:ascii="TimesNewRoman" w:eastAsia="TimesNewRoman" w:cs="TimesNewRoman"/>
          <w:sz w:val="24"/>
          <w:szCs w:val="24"/>
        </w:rPr>
        <w:t xml:space="preserve"> </w:t>
      </w:r>
      <w:r w:rsidRPr="00B57026">
        <w:rPr>
          <w:sz w:val="24"/>
          <w:szCs w:val="24"/>
        </w:rPr>
        <w:t>w mieniu obj</w:t>
      </w:r>
      <w:r w:rsidRPr="00B57026">
        <w:rPr>
          <w:rFonts w:ascii="TimesNewRoman" w:eastAsia="TimesNewRoman"/>
          <w:sz w:val="24"/>
          <w:szCs w:val="24"/>
        </w:rPr>
        <w:t>ę</w:t>
      </w:r>
      <w:r w:rsidRPr="00B57026">
        <w:rPr>
          <w:sz w:val="24"/>
          <w:szCs w:val="24"/>
        </w:rPr>
        <w:t>tym ubezpieczeniem.</w:t>
      </w:r>
    </w:p>
    <w:p w:rsidR="00994AFD" w:rsidRPr="00B57026" w:rsidRDefault="00994AFD" w:rsidP="00437EC5">
      <w:pPr>
        <w:autoSpaceDE w:val="0"/>
        <w:autoSpaceDN w:val="0"/>
        <w:adjustRightInd w:val="0"/>
        <w:jc w:val="both"/>
        <w:rPr>
          <w:sz w:val="24"/>
          <w:szCs w:val="24"/>
        </w:rPr>
      </w:pPr>
      <w:r w:rsidRPr="00B57026">
        <w:rPr>
          <w:sz w:val="24"/>
          <w:szCs w:val="24"/>
        </w:rPr>
        <w:t>Ubezpieczyciel nie odpowiada za:</w:t>
      </w:r>
    </w:p>
    <w:p w:rsidR="00994AFD" w:rsidRPr="00B57026" w:rsidRDefault="00994AFD" w:rsidP="00437EC5">
      <w:pPr>
        <w:autoSpaceDE w:val="0"/>
        <w:autoSpaceDN w:val="0"/>
        <w:adjustRightInd w:val="0"/>
        <w:jc w:val="both"/>
        <w:rPr>
          <w:sz w:val="24"/>
          <w:szCs w:val="24"/>
        </w:rPr>
      </w:pPr>
      <w:r w:rsidRPr="00B57026">
        <w:rPr>
          <w:sz w:val="24"/>
          <w:szCs w:val="24"/>
        </w:rPr>
        <w:t>a) Szkody w danych lub oprogramowaniu powstałe wskutek ich utraty lub uszkodzenia, w szczególno</w:t>
      </w:r>
      <w:r w:rsidRPr="00B57026">
        <w:rPr>
          <w:rFonts w:ascii="TimesNewRoman" w:eastAsia="TimesNewRoman"/>
          <w:sz w:val="24"/>
          <w:szCs w:val="24"/>
        </w:rPr>
        <w:t>ś</w:t>
      </w:r>
      <w:r w:rsidRPr="00B57026">
        <w:rPr>
          <w:sz w:val="24"/>
          <w:szCs w:val="24"/>
        </w:rPr>
        <w:t>ci za jak</w:t>
      </w:r>
      <w:r w:rsidRPr="00B57026">
        <w:rPr>
          <w:rFonts w:ascii="TimesNewRoman" w:eastAsia="TimesNewRoman"/>
          <w:sz w:val="24"/>
          <w:szCs w:val="24"/>
        </w:rPr>
        <w:t>ą</w:t>
      </w:r>
      <w:r w:rsidRPr="00B57026">
        <w:rPr>
          <w:sz w:val="24"/>
          <w:szCs w:val="24"/>
        </w:rPr>
        <w:t>kolwiek niekorzystn</w:t>
      </w:r>
      <w:r w:rsidRPr="00B57026">
        <w:rPr>
          <w:rFonts w:ascii="TimesNewRoman" w:eastAsia="TimesNewRoman"/>
          <w:sz w:val="24"/>
          <w:szCs w:val="24"/>
        </w:rPr>
        <w:t>ą</w:t>
      </w:r>
      <w:r>
        <w:rPr>
          <w:rFonts w:ascii="TimesNewRoman" w:eastAsia="TimesNewRoman" w:cs="TimesNewRoman"/>
          <w:sz w:val="24"/>
          <w:szCs w:val="24"/>
        </w:rPr>
        <w:t xml:space="preserve"> </w:t>
      </w:r>
      <w:r w:rsidRPr="00B57026">
        <w:rPr>
          <w:sz w:val="24"/>
          <w:szCs w:val="24"/>
        </w:rPr>
        <w:t>zmian</w:t>
      </w:r>
      <w:r w:rsidRPr="00B57026">
        <w:rPr>
          <w:rFonts w:ascii="TimesNewRoman" w:eastAsia="TimesNewRoman"/>
          <w:sz w:val="24"/>
          <w:szCs w:val="24"/>
        </w:rPr>
        <w:t>ę</w:t>
      </w:r>
      <w:r>
        <w:rPr>
          <w:rFonts w:ascii="TimesNewRoman" w:eastAsia="TimesNewRoman" w:cs="TimesNewRoman"/>
          <w:sz w:val="24"/>
          <w:szCs w:val="24"/>
        </w:rPr>
        <w:t xml:space="preserve"> </w:t>
      </w:r>
      <w:r w:rsidRPr="00B57026">
        <w:rPr>
          <w:sz w:val="24"/>
          <w:szCs w:val="24"/>
        </w:rPr>
        <w:t>w danych, oprogramowaniu, lub programach komputerowych, spowodowane zniszczeniem, uszkodzeniem, usuni</w:t>
      </w:r>
      <w:r w:rsidRPr="00B57026">
        <w:rPr>
          <w:rFonts w:ascii="TimesNewRoman" w:eastAsia="TimesNewRoman"/>
          <w:sz w:val="24"/>
          <w:szCs w:val="24"/>
        </w:rPr>
        <w:t>ę</w:t>
      </w:r>
      <w:r w:rsidRPr="00B57026">
        <w:rPr>
          <w:sz w:val="24"/>
          <w:szCs w:val="24"/>
        </w:rPr>
        <w:t>ciem lub inn</w:t>
      </w:r>
      <w:r w:rsidRPr="00B57026">
        <w:rPr>
          <w:rFonts w:ascii="TimesNewRoman" w:eastAsia="TimesNewRoman"/>
          <w:sz w:val="24"/>
          <w:szCs w:val="24"/>
        </w:rPr>
        <w:t>ą</w:t>
      </w:r>
      <w:r>
        <w:rPr>
          <w:rFonts w:ascii="TimesNewRoman" w:eastAsia="TimesNewRoman" w:cs="TimesNewRoman"/>
          <w:sz w:val="24"/>
          <w:szCs w:val="24"/>
        </w:rPr>
        <w:t xml:space="preserve"> </w:t>
      </w:r>
      <w:r w:rsidRPr="00B57026">
        <w:rPr>
          <w:sz w:val="24"/>
          <w:szCs w:val="24"/>
        </w:rPr>
        <w:t>deformacj</w:t>
      </w:r>
      <w:r w:rsidRPr="00B57026">
        <w:rPr>
          <w:rFonts w:ascii="TimesNewRoman" w:eastAsia="TimesNewRoman"/>
          <w:sz w:val="24"/>
          <w:szCs w:val="24"/>
        </w:rPr>
        <w:t>ą</w:t>
      </w:r>
      <w:r>
        <w:rPr>
          <w:rFonts w:ascii="TimesNewRoman" w:eastAsia="TimesNewRoman" w:cs="TimesNewRoman"/>
          <w:sz w:val="24"/>
          <w:szCs w:val="24"/>
        </w:rPr>
        <w:t xml:space="preserve"> </w:t>
      </w:r>
      <w:r w:rsidRPr="00B57026">
        <w:rPr>
          <w:sz w:val="24"/>
          <w:szCs w:val="24"/>
        </w:rPr>
        <w:t>ich oryginalnej struktury.</w:t>
      </w:r>
    </w:p>
    <w:p w:rsidR="00994AFD" w:rsidRPr="00B57026" w:rsidRDefault="00994AFD" w:rsidP="00437EC5">
      <w:pPr>
        <w:autoSpaceDE w:val="0"/>
        <w:autoSpaceDN w:val="0"/>
        <w:adjustRightInd w:val="0"/>
        <w:jc w:val="both"/>
        <w:rPr>
          <w:sz w:val="24"/>
          <w:szCs w:val="24"/>
        </w:rPr>
      </w:pPr>
      <w:r w:rsidRPr="00B57026">
        <w:rPr>
          <w:sz w:val="24"/>
          <w:szCs w:val="24"/>
        </w:rPr>
        <w:t>b) Wszelkie straty wynikaj</w:t>
      </w:r>
      <w:r w:rsidRPr="00B57026">
        <w:rPr>
          <w:rFonts w:ascii="TimesNewRoman" w:eastAsia="TimesNewRoman"/>
          <w:sz w:val="24"/>
          <w:szCs w:val="24"/>
        </w:rPr>
        <w:t>ą</w:t>
      </w:r>
      <w:r w:rsidRPr="00B57026">
        <w:rPr>
          <w:sz w:val="24"/>
          <w:szCs w:val="24"/>
        </w:rPr>
        <w:t>ce z przerwy w działalno</w:t>
      </w:r>
      <w:r w:rsidRPr="00B57026">
        <w:rPr>
          <w:rFonts w:ascii="TimesNewRoman" w:eastAsia="TimesNewRoman"/>
          <w:sz w:val="24"/>
          <w:szCs w:val="24"/>
        </w:rPr>
        <w:t>ś</w:t>
      </w:r>
      <w:r w:rsidRPr="00B57026">
        <w:rPr>
          <w:sz w:val="24"/>
          <w:szCs w:val="24"/>
        </w:rPr>
        <w:t>ci z powodu szkód okre</w:t>
      </w:r>
      <w:r w:rsidRPr="00B57026">
        <w:rPr>
          <w:rFonts w:ascii="TimesNewRoman" w:eastAsia="TimesNewRoman"/>
          <w:sz w:val="24"/>
          <w:szCs w:val="24"/>
        </w:rPr>
        <w:t>ś</w:t>
      </w:r>
      <w:r w:rsidRPr="00B57026">
        <w:rPr>
          <w:sz w:val="24"/>
          <w:szCs w:val="24"/>
        </w:rPr>
        <w:t>lonych w pkt. „a”.</w:t>
      </w:r>
    </w:p>
    <w:p w:rsidR="00994AFD" w:rsidRPr="00B57026" w:rsidRDefault="00994AFD" w:rsidP="001F075B">
      <w:pPr>
        <w:autoSpaceDE w:val="0"/>
        <w:autoSpaceDN w:val="0"/>
        <w:adjustRightInd w:val="0"/>
        <w:jc w:val="both"/>
        <w:rPr>
          <w:sz w:val="24"/>
          <w:szCs w:val="24"/>
        </w:rPr>
      </w:pPr>
      <w:r w:rsidRPr="00B57026">
        <w:rPr>
          <w:sz w:val="24"/>
          <w:szCs w:val="24"/>
        </w:rPr>
        <w:t>c) Utrat</w:t>
      </w:r>
      <w:r w:rsidRPr="00B57026">
        <w:rPr>
          <w:rFonts w:ascii="TimesNewRoman" w:eastAsia="TimesNewRoman"/>
          <w:sz w:val="24"/>
          <w:szCs w:val="24"/>
        </w:rPr>
        <w:t>ę</w:t>
      </w:r>
      <w:r>
        <w:rPr>
          <w:rFonts w:ascii="TimesNewRoman" w:eastAsia="TimesNewRoman" w:cs="TimesNewRoman"/>
          <w:sz w:val="24"/>
          <w:szCs w:val="24"/>
        </w:rPr>
        <w:t xml:space="preserve"> </w:t>
      </w:r>
      <w:r w:rsidRPr="00B57026">
        <w:rPr>
          <w:sz w:val="24"/>
          <w:szCs w:val="24"/>
        </w:rPr>
        <w:t>lub uszkodzenie wynikaj</w:t>
      </w:r>
      <w:r w:rsidRPr="00B57026">
        <w:rPr>
          <w:rFonts w:ascii="TimesNewRoman" w:eastAsia="TimesNewRoman"/>
          <w:sz w:val="24"/>
          <w:szCs w:val="24"/>
        </w:rPr>
        <w:t>ą</w:t>
      </w:r>
      <w:r w:rsidRPr="00B57026">
        <w:rPr>
          <w:sz w:val="24"/>
          <w:szCs w:val="24"/>
        </w:rPr>
        <w:t>ce z pogorszenia funkcjonowania, dost</w:t>
      </w:r>
      <w:r w:rsidRPr="00B57026">
        <w:rPr>
          <w:rFonts w:ascii="TimesNewRoman" w:eastAsia="TimesNewRoman"/>
          <w:sz w:val="24"/>
          <w:szCs w:val="24"/>
        </w:rPr>
        <w:t>ę</w:t>
      </w:r>
      <w:r w:rsidRPr="00B57026">
        <w:rPr>
          <w:sz w:val="24"/>
          <w:szCs w:val="24"/>
        </w:rPr>
        <w:t>pno</w:t>
      </w:r>
      <w:r w:rsidRPr="00B57026">
        <w:rPr>
          <w:rFonts w:ascii="TimesNewRoman" w:eastAsia="TimesNewRoman"/>
          <w:sz w:val="24"/>
          <w:szCs w:val="24"/>
        </w:rPr>
        <w:t>ś</w:t>
      </w:r>
      <w:r w:rsidRPr="00B57026">
        <w:rPr>
          <w:sz w:val="24"/>
          <w:szCs w:val="24"/>
        </w:rPr>
        <w:t>ci, zasi</w:t>
      </w:r>
      <w:r w:rsidRPr="00B57026">
        <w:rPr>
          <w:rFonts w:ascii="TimesNewRoman" w:eastAsia="TimesNewRoman"/>
          <w:sz w:val="24"/>
          <w:szCs w:val="24"/>
        </w:rPr>
        <w:t>ę</w:t>
      </w:r>
      <w:r w:rsidRPr="00B57026">
        <w:rPr>
          <w:sz w:val="24"/>
          <w:szCs w:val="24"/>
        </w:rPr>
        <w:t>gu u</w:t>
      </w:r>
      <w:r w:rsidRPr="00B57026">
        <w:rPr>
          <w:rFonts w:ascii="TimesNewRoman" w:eastAsia="TimesNewRoman"/>
          <w:sz w:val="24"/>
          <w:szCs w:val="24"/>
        </w:rPr>
        <w:t>ż</w:t>
      </w:r>
      <w:r w:rsidRPr="00B57026">
        <w:rPr>
          <w:sz w:val="24"/>
          <w:szCs w:val="24"/>
        </w:rPr>
        <w:t>ytkowania lub dost</w:t>
      </w:r>
      <w:r w:rsidRPr="00B57026">
        <w:rPr>
          <w:rFonts w:ascii="TimesNewRoman" w:eastAsia="TimesNewRoman"/>
          <w:sz w:val="24"/>
          <w:szCs w:val="24"/>
        </w:rPr>
        <w:t>ę</w:t>
      </w:r>
      <w:r w:rsidRPr="00B57026">
        <w:rPr>
          <w:sz w:val="24"/>
          <w:szCs w:val="24"/>
        </w:rPr>
        <w:t>pu do danych , oprogramowania lub programów komputerowych, oraz wszelkie straty wynikaj</w:t>
      </w:r>
      <w:r w:rsidRPr="00B57026">
        <w:rPr>
          <w:rFonts w:ascii="TimesNewRoman" w:eastAsia="TimesNewRoman"/>
          <w:sz w:val="24"/>
          <w:szCs w:val="24"/>
        </w:rPr>
        <w:t>ą</w:t>
      </w:r>
      <w:r w:rsidRPr="00B57026">
        <w:rPr>
          <w:sz w:val="24"/>
          <w:szCs w:val="24"/>
        </w:rPr>
        <w:t>ce z przerwy w działalno</w:t>
      </w:r>
      <w:r w:rsidRPr="00B57026">
        <w:rPr>
          <w:rFonts w:ascii="TimesNewRoman" w:eastAsia="TimesNewRoman"/>
          <w:sz w:val="24"/>
          <w:szCs w:val="24"/>
        </w:rPr>
        <w:t>ś</w:t>
      </w:r>
      <w:r w:rsidRPr="00B57026">
        <w:rPr>
          <w:sz w:val="24"/>
          <w:szCs w:val="24"/>
        </w:rPr>
        <w:t>ci z powodu szkód okre</w:t>
      </w:r>
      <w:r w:rsidRPr="00B57026">
        <w:rPr>
          <w:rFonts w:ascii="TimesNewRoman" w:eastAsia="TimesNewRoman"/>
          <w:sz w:val="24"/>
          <w:szCs w:val="24"/>
        </w:rPr>
        <w:t>ś</w:t>
      </w:r>
      <w:r w:rsidRPr="00B57026">
        <w:rPr>
          <w:sz w:val="24"/>
          <w:szCs w:val="24"/>
        </w:rPr>
        <w:t>lonych w pkt. „a”.</w:t>
      </w:r>
    </w:p>
    <w:p w:rsidR="00994AFD" w:rsidRPr="00B57026" w:rsidRDefault="00994AFD" w:rsidP="00437EC5">
      <w:pPr>
        <w:ind w:right="-2"/>
        <w:jc w:val="both"/>
        <w:rPr>
          <w:sz w:val="24"/>
          <w:szCs w:val="24"/>
        </w:rPr>
      </w:pPr>
    </w:p>
    <w:p w:rsidR="00994AFD" w:rsidRPr="00B57026" w:rsidRDefault="00994AFD" w:rsidP="00437EC5">
      <w:pPr>
        <w:ind w:right="-2"/>
        <w:jc w:val="both"/>
        <w:rPr>
          <w:sz w:val="24"/>
          <w:szCs w:val="24"/>
        </w:rPr>
      </w:pPr>
    </w:p>
    <w:p w:rsidR="00994AFD" w:rsidRPr="00B57026" w:rsidRDefault="00994AFD" w:rsidP="00B35E18">
      <w:pPr>
        <w:ind w:right="-2"/>
        <w:jc w:val="both"/>
        <w:rPr>
          <w:b/>
          <w:bCs/>
          <w:sz w:val="24"/>
          <w:szCs w:val="24"/>
        </w:rPr>
      </w:pPr>
      <w:r w:rsidRPr="00B57026">
        <w:rPr>
          <w:b/>
          <w:bCs/>
          <w:sz w:val="24"/>
          <w:szCs w:val="24"/>
        </w:rPr>
        <w:t>Dodatkowe warunki ubezpieczenia sprzętu przenośnego</w:t>
      </w:r>
    </w:p>
    <w:p w:rsidR="00994AFD" w:rsidRPr="00B57026" w:rsidRDefault="00994AFD" w:rsidP="00B35E18">
      <w:pPr>
        <w:autoSpaceDE w:val="0"/>
        <w:autoSpaceDN w:val="0"/>
        <w:adjustRightInd w:val="0"/>
        <w:jc w:val="both"/>
        <w:rPr>
          <w:sz w:val="24"/>
          <w:szCs w:val="24"/>
        </w:rPr>
      </w:pPr>
      <w:r w:rsidRPr="00B57026">
        <w:rPr>
          <w:sz w:val="24"/>
          <w:szCs w:val="24"/>
        </w:rPr>
        <w:t>Ubezpieczyciel rozszerza zakres ochrony ubezpieczeniowej i przyjmuje odpowiedzialno</w:t>
      </w:r>
      <w:r w:rsidRPr="00B57026">
        <w:rPr>
          <w:rFonts w:ascii="TimesNewRoman" w:eastAsia="TimesNewRoman"/>
          <w:sz w:val="24"/>
          <w:szCs w:val="24"/>
        </w:rPr>
        <w:t>ść</w:t>
      </w:r>
      <w:r>
        <w:rPr>
          <w:rFonts w:ascii="TimesNewRoman" w:eastAsia="TimesNewRoman" w:cs="TimesNewRoman"/>
          <w:sz w:val="24"/>
          <w:szCs w:val="24"/>
        </w:rPr>
        <w:t xml:space="preserve"> </w:t>
      </w:r>
      <w:r w:rsidRPr="00B57026">
        <w:rPr>
          <w:sz w:val="24"/>
          <w:szCs w:val="24"/>
        </w:rPr>
        <w:t>za szkody powstałe w elektronicznym sprz</w:t>
      </w:r>
      <w:r w:rsidRPr="00B57026">
        <w:rPr>
          <w:rFonts w:ascii="TimesNewRoman" w:eastAsia="TimesNewRoman"/>
          <w:sz w:val="24"/>
          <w:szCs w:val="24"/>
        </w:rPr>
        <w:t>ę</w:t>
      </w:r>
      <w:r w:rsidRPr="00B57026">
        <w:rPr>
          <w:sz w:val="24"/>
          <w:szCs w:val="24"/>
        </w:rPr>
        <w:t>cie przeno</w:t>
      </w:r>
      <w:r w:rsidRPr="00B57026">
        <w:rPr>
          <w:rFonts w:ascii="TimesNewRoman" w:eastAsia="TimesNewRoman"/>
          <w:sz w:val="24"/>
          <w:szCs w:val="24"/>
        </w:rPr>
        <w:t>ś</w:t>
      </w:r>
      <w:r w:rsidRPr="00B57026">
        <w:rPr>
          <w:sz w:val="24"/>
          <w:szCs w:val="24"/>
        </w:rPr>
        <w:t>nym (równie</w:t>
      </w:r>
      <w:r w:rsidRPr="00B57026">
        <w:rPr>
          <w:rFonts w:ascii="TimesNewRoman" w:eastAsia="TimesNewRoman"/>
          <w:sz w:val="24"/>
          <w:szCs w:val="24"/>
        </w:rPr>
        <w:t>ż</w:t>
      </w:r>
      <w:r>
        <w:rPr>
          <w:rFonts w:ascii="TimesNewRoman" w:eastAsia="TimesNewRoman" w:cs="TimesNewRoman"/>
          <w:sz w:val="24"/>
          <w:szCs w:val="24"/>
        </w:rPr>
        <w:t xml:space="preserve"> </w:t>
      </w:r>
      <w:r w:rsidRPr="00B57026">
        <w:rPr>
          <w:sz w:val="24"/>
          <w:szCs w:val="24"/>
        </w:rPr>
        <w:t>w telefonach  komórkowych) u</w:t>
      </w:r>
      <w:r w:rsidRPr="00B57026">
        <w:rPr>
          <w:rFonts w:ascii="TimesNewRoman" w:eastAsia="TimesNewRoman"/>
          <w:sz w:val="24"/>
          <w:szCs w:val="24"/>
        </w:rPr>
        <w:t>ż</w:t>
      </w:r>
      <w:r w:rsidRPr="00B57026">
        <w:rPr>
          <w:sz w:val="24"/>
          <w:szCs w:val="24"/>
        </w:rPr>
        <w:t>ytkowanym do celów słu</w:t>
      </w:r>
      <w:r w:rsidRPr="00B57026">
        <w:rPr>
          <w:rFonts w:ascii="TimesNewRoman" w:eastAsia="TimesNewRoman"/>
          <w:sz w:val="24"/>
          <w:szCs w:val="24"/>
        </w:rPr>
        <w:t>ż</w:t>
      </w:r>
      <w:r w:rsidRPr="00B57026">
        <w:rPr>
          <w:sz w:val="24"/>
          <w:szCs w:val="24"/>
        </w:rPr>
        <w:t>bowych poza miejscem ubezpieczenia okre</w:t>
      </w:r>
      <w:r w:rsidRPr="00B57026">
        <w:rPr>
          <w:rFonts w:ascii="TimesNewRoman" w:eastAsia="TimesNewRoman"/>
          <w:sz w:val="24"/>
          <w:szCs w:val="24"/>
        </w:rPr>
        <w:t>ś</w:t>
      </w:r>
      <w:r w:rsidRPr="00B57026">
        <w:rPr>
          <w:sz w:val="24"/>
          <w:szCs w:val="24"/>
        </w:rPr>
        <w:t>lonym w polisie.</w:t>
      </w:r>
    </w:p>
    <w:p w:rsidR="00994AFD" w:rsidRPr="00B57026" w:rsidRDefault="00994AFD" w:rsidP="00B35E18">
      <w:pPr>
        <w:autoSpaceDE w:val="0"/>
        <w:autoSpaceDN w:val="0"/>
        <w:adjustRightInd w:val="0"/>
        <w:jc w:val="both"/>
        <w:rPr>
          <w:sz w:val="24"/>
          <w:szCs w:val="24"/>
        </w:rPr>
      </w:pPr>
      <w:r w:rsidRPr="00B57026">
        <w:rPr>
          <w:sz w:val="24"/>
          <w:szCs w:val="24"/>
        </w:rPr>
        <w:t>W przypadku kradzie</w:t>
      </w:r>
      <w:r w:rsidRPr="00B57026">
        <w:rPr>
          <w:rFonts w:ascii="TimesNewRoman" w:eastAsia="TimesNewRoman"/>
          <w:sz w:val="24"/>
          <w:szCs w:val="24"/>
        </w:rPr>
        <w:t>ż</w:t>
      </w:r>
      <w:r w:rsidRPr="00B57026">
        <w:rPr>
          <w:sz w:val="24"/>
          <w:szCs w:val="24"/>
        </w:rPr>
        <w:t>y z włamaniem ubezpieczonych przedmiotów z pojazdu.</w:t>
      </w:r>
    </w:p>
    <w:p w:rsidR="00994AFD" w:rsidRPr="00B57026" w:rsidRDefault="00994AFD" w:rsidP="00B35E18">
      <w:pPr>
        <w:autoSpaceDE w:val="0"/>
        <w:autoSpaceDN w:val="0"/>
        <w:adjustRightInd w:val="0"/>
        <w:jc w:val="both"/>
        <w:rPr>
          <w:sz w:val="24"/>
          <w:szCs w:val="24"/>
        </w:rPr>
      </w:pPr>
      <w:r w:rsidRPr="00B57026">
        <w:rPr>
          <w:sz w:val="24"/>
          <w:szCs w:val="24"/>
        </w:rPr>
        <w:t>Ubezpieczyciel odpowiada tylko wtedy gdy:</w:t>
      </w:r>
    </w:p>
    <w:p w:rsidR="00994AFD" w:rsidRPr="00B57026" w:rsidRDefault="00994AFD" w:rsidP="00B35E18">
      <w:pPr>
        <w:autoSpaceDE w:val="0"/>
        <w:autoSpaceDN w:val="0"/>
        <w:adjustRightInd w:val="0"/>
        <w:jc w:val="both"/>
        <w:rPr>
          <w:sz w:val="24"/>
          <w:szCs w:val="24"/>
        </w:rPr>
      </w:pPr>
      <w:r w:rsidRPr="00B57026">
        <w:rPr>
          <w:sz w:val="24"/>
          <w:szCs w:val="24"/>
        </w:rPr>
        <w:t>- pojazd posiada trwałe zadaszenie (jednolita sztywna konstrukcja),</w:t>
      </w:r>
    </w:p>
    <w:p w:rsidR="00994AFD" w:rsidRPr="00B57026" w:rsidRDefault="00994AFD" w:rsidP="00B35E18">
      <w:pPr>
        <w:autoSpaceDE w:val="0"/>
        <w:autoSpaceDN w:val="0"/>
        <w:adjustRightInd w:val="0"/>
        <w:jc w:val="both"/>
        <w:rPr>
          <w:sz w:val="24"/>
          <w:szCs w:val="24"/>
        </w:rPr>
      </w:pPr>
      <w:r w:rsidRPr="00B57026">
        <w:rPr>
          <w:sz w:val="24"/>
          <w:szCs w:val="24"/>
        </w:rPr>
        <w:t>- w trakcie postoju podczas transportu pojazd został prawidłowo zamkni</w:t>
      </w:r>
      <w:r w:rsidRPr="00B57026">
        <w:rPr>
          <w:rFonts w:ascii="TimesNewRoman" w:eastAsia="TimesNewRoman"/>
          <w:sz w:val="24"/>
          <w:szCs w:val="24"/>
        </w:rPr>
        <w:t>ę</w:t>
      </w:r>
      <w:r w:rsidRPr="00B57026">
        <w:rPr>
          <w:sz w:val="24"/>
          <w:szCs w:val="24"/>
        </w:rPr>
        <w:t>ty na wszystkie istniej</w:t>
      </w:r>
      <w:r w:rsidRPr="00B57026">
        <w:rPr>
          <w:rFonts w:ascii="TimesNewRoman" w:eastAsia="TimesNewRoman"/>
          <w:sz w:val="24"/>
          <w:szCs w:val="24"/>
        </w:rPr>
        <w:t>ą</w:t>
      </w:r>
      <w:r w:rsidRPr="00B57026">
        <w:rPr>
          <w:sz w:val="24"/>
          <w:szCs w:val="24"/>
        </w:rPr>
        <w:t>ce zamki i wł</w:t>
      </w:r>
      <w:r w:rsidRPr="00B57026">
        <w:rPr>
          <w:rFonts w:ascii="TimesNewRoman" w:eastAsia="TimesNewRoman"/>
          <w:sz w:val="24"/>
          <w:szCs w:val="24"/>
        </w:rPr>
        <w:t>ą</w:t>
      </w:r>
      <w:r w:rsidRPr="00B57026">
        <w:rPr>
          <w:sz w:val="24"/>
          <w:szCs w:val="24"/>
        </w:rPr>
        <w:t>czony został sprawnie działaj</w:t>
      </w:r>
      <w:r w:rsidRPr="00B57026">
        <w:rPr>
          <w:rFonts w:ascii="TimesNewRoman" w:eastAsia="TimesNewRoman"/>
          <w:sz w:val="24"/>
          <w:szCs w:val="24"/>
        </w:rPr>
        <w:t>ą</w:t>
      </w:r>
      <w:r w:rsidRPr="00B57026">
        <w:rPr>
          <w:sz w:val="24"/>
          <w:szCs w:val="24"/>
        </w:rPr>
        <w:t>cy system alarmowy,</w:t>
      </w:r>
    </w:p>
    <w:p w:rsidR="00994AFD" w:rsidRPr="00B57026" w:rsidRDefault="00994AFD" w:rsidP="00B35E18">
      <w:pPr>
        <w:autoSpaceDE w:val="0"/>
        <w:autoSpaceDN w:val="0"/>
        <w:adjustRightInd w:val="0"/>
        <w:jc w:val="both"/>
        <w:rPr>
          <w:sz w:val="24"/>
          <w:szCs w:val="24"/>
        </w:rPr>
      </w:pPr>
      <w:r w:rsidRPr="00B57026">
        <w:rPr>
          <w:sz w:val="24"/>
          <w:szCs w:val="24"/>
        </w:rPr>
        <w:t>- kradzie</w:t>
      </w:r>
      <w:r w:rsidRPr="00B57026">
        <w:rPr>
          <w:rFonts w:ascii="TimesNewRoman" w:eastAsia="TimesNewRoman"/>
          <w:sz w:val="24"/>
          <w:szCs w:val="24"/>
        </w:rPr>
        <w:t>ż</w:t>
      </w:r>
      <w:r>
        <w:rPr>
          <w:rFonts w:ascii="TimesNewRoman" w:eastAsia="TimesNewRoman" w:cs="TimesNewRoman"/>
          <w:sz w:val="24"/>
          <w:szCs w:val="24"/>
        </w:rPr>
        <w:t xml:space="preserve"> </w:t>
      </w:r>
      <w:r w:rsidRPr="00B57026">
        <w:rPr>
          <w:sz w:val="24"/>
          <w:szCs w:val="24"/>
        </w:rPr>
        <w:t>z włamaniem miała miejsce pomi</w:t>
      </w:r>
      <w:r w:rsidRPr="00B57026">
        <w:rPr>
          <w:rFonts w:ascii="TimesNewRoman" w:eastAsia="TimesNewRoman"/>
          <w:sz w:val="24"/>
          <w:szCs w:val="24"/>
        </w:rPr>
        <w:t>ę</w:t>
      </w:r>
      <w:r w:rsidRPr="00B57026">
        <w:rPr>
          <w:sz w:val="24"/>
          <w:szCs w:val="24"/>
        </w:rPr>
        <w:t>dzy godzin</w:t>
      </w:r>
      <w:r w:rsidRPr="00B57026">
        <w:rPr>
          <w:rFonts w:ascii="TimesNewRoman" w:eastAsia="TimesNewRoman"/>
          <w:sz w:val="24"/>
          <w:szCs w:val="24"/>
        </w:rPr>
        <w:t>ą</w:t>
      </w:r>
      <w:r w:rsidRPr="00B57026">
        <w:rPr>
          <w:sz w:val="24"/>
          <w:szCs w:val="24"/>
        </w:rPr>
        <w:t>6.00 a 22.00 (ogranicze</w:t>
      </w:r>
      <w:r w:rsidRPr="00B57026">
        <w:rPr>
          <w:rFonts w:ascii="TimesNewRoman" w:eastAsia="TimesNewRoman"/>
          <w:sz w:val="24"/>
          <w:szCs w:val="24"/>
        </w:rPr>
        <w:t>ń</w:t>
      </w:r>
      <w:r>
        <w:rPr>
          <w:rFonts w:ascii="TimesNewRoman" w:eastAsia="TimesNewRoman" w:cs="TimesNewRoman"/>
          <w:sz w:val="24"/>
          <w:szCs w:val="24"/>
        </w:rPr>
        <w:t xml:space="preserve"> </w:t>
      </w:r>
      <w:r w:rsidRPr="00B57026">
        <w:rPr>
          <w:sz w:val="24"/>
          <w:szCs w:val="24"/>
        </w:rPr>
        <w:t>czasowych nie stosuje si</w:t>
      </w:r>
      <w:r w:rsidRPr="00B57026">
        <w:rPr>
          <w:rFonts w:ascii="TimesNewRoman" w:eastAsia="TimesNewRoman"/>
          <w:sz w:val="24"/>
          <w:szCs w:val="24"/>
        </w:rPr>
        <w:t>ę</w:t>
      </w:r>
      <w:r w:rsidRPr="00B57026">
        <w:rPr>
          <w:sz w:val="24"/>
          <w:szCs w:val="24"/>
        </w:rPr>
        <w:t>, gdy pojazd z transportowanym sprz</w:t>
      </w:r>
      <w:r w:rsidRPr="00B57026">
        <w:rPr>
          <w:rFonts w:ascii="TimesNewRoman" w:eastAsia="TimesNewRoman"/>
          <w:sz w:val="24"/>
          <w:szCs w:val="24"/>
        </w:rPr>
        <w:t>ę</w:t>
      </w:r>
      <w:r w:rsidRPr="00B57026">
        <w:rPr>
          <w:sz w:val="24"/>
          <w:szCs w:val="24"/>
        </w:rPr>
        <w:t>tem był pozostawiony na parkingu strze</w:t>
      </w:r>
      <w:r w:rsidRPr="00B57026">
        <w:rPr>
          <w:rFonts w:ascii="TimesNewRoman" w:eastAsia="TimesNewRoman"/>
          <w:sz w:val="24"/>
          <w:szCs w:val="24"/>
        </w:rPr>
        <w:t>ż</w:t>
      </w:r>
      <w:r w:rsidRPr="00B57026">
        <w:rPr>
          <w:sz w:val="24"/>
          <w:szCs w:val="24"/>
        </w:rPr>
        <w:t>onym lub w zamkni</w:t>
      </w:r>
      <w:r w:rsidRPr="00B57026">
        <w:rPr>
          <w:rFonts w:ascii="TimesNewRoman" w:eastAsia="TimesNewRoman"/>
          <w:sz w:val="24"/>
          <w:szCs w:val="24"/>
        </w:rPr>
        <w:t>ę</w:t>
      </w:r>
      <w:r w:rsidRPr="00B57026">
        <w:rPr>
          <w:sz w:val="24"/>
          <w:szCs w:val="24"/>
        </w:rPr>
        <w:t>tym gara</w:t>
      </w:r>
      <w:r w:rsidRPr="00B57026">
        <w:rPr>
          <w:rFonts w:ascii="TimesNewRoman" w:eastAsia="TimesNewRoman"/>
          <w:sz w:val="24"/>
          <w:szCs w:val="24"/>
        </w:rPr>
        <w:t>ż</w:t>
      </w:r>
      <w:r w:rsidRPr="00B57026">
        <w:rPr>
          <w:sz w:val="24"/>
          <w:szCs w:val="24"/>
        </w:rPr>
        <w:t>u),</w:t>
      </w:r>
    </w:p>
    <w:p w:rsidR="00994AFD" w:rsidRPr="00B57026" w:rsidRDefault="00994AFD" w:rsidP="00B35E18">
      <w:pPr>
        <w:autoSpaceDE w:val="0"/>
        <w:autoSpaceDN w:val="0"/>
        <w:adjustRightInd w:val="0"/>
        <w:jc w:val="both"/>
        <w:rPr>
          <w:sz w:val="24"/>
          <w:szCs w:val="24"/>
        </w:rPr>
      </w:pPr>
      <w:r w:rsidRPr="00B57026">
        <w:rPr>
          <w:sz w:val="24"/>
          <w:szCs w:val="24"/>
        </w:rPr>
        <w:t>- sprz</w:t>
      </w:r>
      <w:r w:rsidRPr="00B57026">
        <w:rPr>
          <w:rFonts w:ascii="TimesNewRoman" w:eastAsia="TimesNewRoman"/>
          <w:sz w:val="24"/>
          <w:szCs w:val="24"/>
        </w:rPr>
        <w:t>ę</w:t>
      </w:r>
      <w:r w:rsidRPr="00B57026">
        <w:rPr>
          <w:sz w:val="24"/>
          <w:szCs w:val="24"/>
        </w:rPr>
        <w:t>t pozostawiony w poje</w:t>
      </w:r>
      <w:r w:rsidRPr="00B57026">
        <w:rPr>
          <w:rFonts w:ascii="TimesNewRoman" w:eastAsia="TimesNewRoman"/>
          <w:sz w:val="24"/>
          <w:szCs w:val="24"/>
        </w:rPr>
        <w:t>ź</w:t>
      </w:r>
      <w:r w:rsidRPr="00B57026">
        <w:rPr>
          <w:sz w:val="24"/>
          <w:szCs w:val="24"/>
        </w:rPr>
        <w:t>dzie jest niewidoczny z zewn</w:t>
      </w:r>
      <w:r w:rsidRPr="00B57026">
        <w:rPr>
          <w:rFonts w:ascii="TimesNewRoman" w:eastAsia="TimesNewRoman"/>
          <w:sz w:val="24"/>
          <w:szCs w:val="24"/>
        </w:rPr>
        <w:t>ą</w:t>
      </w:r>
      <w:r w:rsidRPr="00B57026">
        <w:rPr>
          <w:sz w:val="24"/>
          <w:szCs w:val="24"/>
        </w:rPr>
        <w:t>trz, np. w baga</w:t>
      </w:r>
      <w:r w:rsidRPr="00B57026">
        <w:rPr>
          <w:rFonts w:ascii="TimesNewRoman" w:eastAsia="TimesNewRoman"/>
          <w:sz w:val="24"/>
          <w:szCs w:val="24"/>
        </w:rPr>
        <w:t>ż</w:t>
      </w:r>
      <w:r w:rsidRPr="00B57026">
        <w:rPr>
          <w:sz w:val="24"/>
          <w:szCs w:val="24"/>
        </w:rPr>
        <w:t>niku.</w:t>
      </w:r>
    </w:p>
    <w:p w:rsidR="00994AFD" w:rsidRPr="00B57026" w:rsidRDefault="00994AFD" w:rsidP="00B35E18">
      <w:pPr>
        <w:autoSpaceDE w:val="0"/>
        <w:autoSpaceDN w:val="0"/>
        <w:adjustRightInd w:val="0"/>
        <w:jc w:val="both"/>
        <w:rPr>
          <w:sz w:val="24"/>
          <w:szCs w:val="24"/>
        </w:rPr>
      </w:pPr>
      <w:r w:rsidRPr="00B57026">
        <w:rPr>
          <w:sz w:val="24"/>
          <w:szCs w:val="24"/>
        </w:rPr>
        <w:t>W ka</w:t>
      </w:r>
      <w:r w:rsidRPr="00B57026">
        <w:rPr>
          <w:rFonts w:ascii="TimesNewRoman" w:eastAsia="TimesNewRoman"/>
          <w:sz w:val="24"/>
          <w:szCs w:val="24"/>
        </w:rPr>
        <w:t>ż</w:t>
      </w:r>
      <w:r w:rsidRPr="00B57026">
        <w:rPr>
          <w:sz w:val="24"/>
          <w:szCs w:val="24"/>
        </w:rPr>
        <w:t>dym przypadku utraty sprz</w:t>
      </w:r>
      <w:r w:rsidRPr="00B57026">
        <w:rPr>
          <w:rFonts w:ascii="TimesNewRoman" w:eastAsia="TimesNewRoman"/>
          <w:sz w:val="24"/>
          <w:szCs w:val="24"/>
        </w:rPr>
        <w:t>ę</w:t>
      </w:r>
      <w:r w:rsidRPr="00B57026">
        <w:rPr>
          <w:sz w:val="24"/>
          <w:szCs w:val="24"/>
        </w:rPr>
        <w:t>tu w wyniku kradzie</w:t>
      </w:r>
      <w:r w:rsidRPr="00B57026">
        <w:rPr>
          <w:rFonts w:ascii="TimesNewRoman" w:eastAsia="TimesNewRoman"/>
          <w:sz w:val="24"/>
          <w:szCs w:val="24"/>
        </w:rPr>
        <w:t>ż</w:t>
      </w:r>
      <w:r w:rsidRPr="00B57026">
        <w:rPr>
          <w:sz w:val="24"/>
          <w:szCs w:val="24"/>
        </w:rPr>
        <w:t>y z włamaniem lub rabunku.</w:t>
      </w:r>
    </w:p>
    <w:p w:rsidR="00994AFD" w:rsidRPr="00B57026" w:rsidRDefault="00994AFD" w:rsidP="00B35E18">
      <w:pPr>
        <w:autoSpaceDE w:val="0"/>
        <w:autoSpaceDN w:val="0"/>
        <w:adjustRightInd w:val="0"/>
        <w:jc w:val="both"/>
        <w:rPr>
          <w:sz w:val="24"/>
          <w:szCs w:val="24"/>
        </w:rPr>
      </w:pPr>
      <w:r w:rsidRPr="00B57026">
        <w:rPr>
          <w:sz w:val="24"/>
          <w:szCs w:val="24"/>
        </w:rPr>
        <w:t>Ubezpieczyciel nie odpowiada za szkody obj</w:t>
      </w:r>
      <w:r w:rsidRPr="00B57026">
        <w:rPr>
          <w:rFonts w:ascii="TimesNewRoman" w:eastAsia="TimesNewRoman"/>
          <w:sz w:val="24"/>
          <w:szCs w:val="24"/>
        </w:rPr>
        <w:t>ę</w:t>
      </w:r>
      <w:r w:rsidRPr="00B57026">
        <w:rPr>
          <w:sz w:val="24"/>
          <w:szCs w:val="24"/>
        </w:rPr>
        <w:t>te polis</w:t>
      </w:r>
      <w:r w:rsidRPr="00B57026">
        <w:rPr>
          <w:rFonts w:ascii="TimesNewRoman" w:eastAsia="TimesNewRoman"/>
          <w:sz w:val="24"/>
          <w:szCs w:val="24"/>
        </w:rPr>
        <w:t>ą</w:t>
      </w:r>
      <w:r>
        <w:rPr>
          <w:rFonts w:ascii="TimesNewRoman" w:eastAsia="TimesNewRoman" w:cs="TimesNewRoman"/>
          <w:sz w:val="24"/>
          <w:szCs w:val="24"/>
        </w:rPr>
        <w:t xml:space="preserve"> </w:t>
      </w:r>
      <w:r w:rsidRPr="00B57026">
        <w:rPr>
          <w:sz w:val="24"/>
          <w:szCs w:val="24"/>
        </w:rPr>
        <w:t>Auto-Casco i OC oraz powstałe wskutek niewła</w:t>
      </w:r>
      <w:r w:rsidRPr="00B57026">
        <w:rPr>
          <w:rFonts w:ascii="TimesNewRoman" w:eastAsia="TimesNewRoman"/>
          <w:sz w:val="24"/>
          <w:szCs w:val="24"/>
        </w:rPr>
        <w:t>ś</w:t>
      </w:r>
      <w:r w:rsidRPr="00B57026">
        <w:rPr>
          <w:sz w:val="24"/>
          <w:szCs w:val="24"/>
        </w:rPr>
        <w:t>ciwego, niezgodnego z zaleceniami producenta opakowania lub jego braku.</w:t>
      </w:r>
    </w:p>
    <w:p w:rsidR="00994AFD" w:rsidRPr="00B57026" w:rsidRDefault="00994AFD" w:rsidP="00447CC4">
      <w:pPr>
        <w:pStyle w:val="NormalWeb"/>
        <w:keepNext/>
        <w:tabs>
          <w:tab w:val="left" w:pos="0"/>
          <w:tab w:val="left" w:pos="708"/>
        </w:tabs>
        <w:spacing w:before="0" w:beforeAutospacing="0" w:after="0" w:afterAutospacing="0"/>
        <w:ind w:right="-2"/>
        <w:jc w:val="both"/>
        <w:rPr>
          <w:b/>
          <w:bCs/>
        </w:rPr>
      </w:pPr>
    </w:p>
    <w:p w:rsidR="00994AFD" w:rsidRPr="00B57026" w:rsidRDefault="00994AFD" w:rsidP="00B57026">
      <w:pPr>
        <w:pStyle w:val="NormalWeb"/>
        <w:keepNext/>
        <w:tabs>
          <w:tab w:val="left" w:pos="0"/>
          <w:tab w:val="left" w:pos="708"/>
        </w:tabs>
        <w:spacing w:before="0" w:beforeAutospacing="0" w:after="0" w:afterAutospacing="0"/>
        <w:ind w:right="-2"/>
        <w:jc w:val="both"/>
        <w:rPr>
          <w:b/>
          <w:bCs/>
        </w:rPr>
      </w:pPr>
      <w:r w:rsidRPr="00B57026">
        <w:rPr>
          <w:b/>
          <w:bCs/>
        </w:rPr>
        <w:t>Udział własny</w:t>
      </w:r>
      <w:r w:rsidRPr="00B57026">
        <w:t>: brak</w:t>
      </w:r>
    </w:p>
    <w:p w:rsidR="00994AFD" w:rsidRPr="00B57026" w:rsidRDefault="00994AFD" w:rsidP="00B57026">
      <w:pPr>
        <w:pStyle w:val="NormalWeb"/>
        <w:keepNext/>
        <w:tabs>
          <w:tab w:val="left" w:pos="0"/>
          <w:tab w:val="left" w:pos="708"/>
        </w:tabs>
        <w:spacing w:before="0" w:beforeAutospacing="0" w:after="0" w:afterAutospacing="0"/>
        <w:ind w:right="-2"/>
        <w:jc w:val="both"/>
      </w:pPr>
      <w:r w:rsidRPr="00B57026">
        <w:rPr>
          <w:b/>
          <w:bCs/>
        </w:rPr>
        <w:t xml:space="preserve">Franszyza integralna: </w:t>
      </w:r>
      <w:r w:rsidRPr="00B57026">
        <w:t>500 zł</w:t>
      </w:r>
    </w:p>
    <w:p w:rsidR="00994AFD" w:rsidRPr="00B57026" w:rsidRDefault="00994AFD" w:rsidP="00226DA1">
      <w:pPr>
        <w:pStyle w:val="NormalWeb"/>
        <w:tabs>
          <w:tab w:val="left" w:pos="0"/>
          <w:tab w:val="left" w:pos="708"/>
        </w:tabs>
        <w:spacing w:before="0" w:beforeAutospacing="0" w:after="0" w:afterAutospacing="0"/>
        <w:ind w:right="-2"/>
        <w:jc w:val="both"/>
      </w:pPr>
      <w:r w:rsidRPr="00B57026">
        <w:rPr>
          <w:b/>
          <w:bCs/>
        </w:rPr>
        <w:t xml:space="preserve">Franszyza redukcyjna: </w:t>
      </w:r>
      <w:r w:rsidRPr="00B57026">
        <w:t>brak</w:t>
      </w:r>
    </w:p>
    <w:p w:rsidR="00994AFD" w:rsidRDefault="00994AFD" w:rsidP="0086684B">
      <w:pPr>
        <w:pStyle w:val="BodyTextIndent"/>
        <w:widowControl w:val="0"/>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994AFD" w:rsidRDefault="00994AFD" w:rsidP="0086684B">
      <w:pPr>
        <w:pStyle w:val="NormalWeb"/>
        <w:widowControl w:val="0"/>
        <w:tabs>
          <w:tab w:val="left" w:pos="0"/>
          <w:tab w:val="left" w:pos="2528"/>
        </w:tabs>
        <w:spacing w:before="0" w:beforeAutospacing="0" w:after="0" w:afterAutospacing="0"/>
        <w:ind w:right="-2"/>
        <w:jc w:val="both"/>
        <w:rPr>
          <w:color w:val="FF0000"/>
        </w:rPr>
      </w:pPr>
    </w:p>
    <w:p w:rsidR="00994AFD" w:rsidRPr="00AB3F2A" w:rsidRDefault="00994AFD" w:rsidP="0086684B">
      <w:pPr>
        <w:widowControl w:val="0"/>
        <w:numPr>
          <w:ilvl w:val="0"/>
          <w:numId w:val="28"/>
        </w:numPr>
        <w:tabs>
          <w:tab w:val="left" w:pos="0"/>
        </w:tabs>
        <w:rPr>
          <w:sz w:val="24"/>
          <w:szCs w:val="24"/>
        </w:rPr>
      </w:pPr>
      <w:r w:rsidRPr="00AB3F2A">
        <w:rPr>
          <w:sz w:val="24"/>
          <w:szCs w:val="24"/>
        </w:rPr>
        <w:t>Klauzula reprezentantów</w:t>
      </w:r>
    </w:p>
    <w:p w:rsidR="00994AFD" w:rsidRPr="00AB3F2A" w:rsidRDefault="00994AFD" w:rsidP="0086684B">
      <w:pPr>
        <w:widowControl w:val="0"/>
        <w:numPr>
          <w:ilvl w:val="0"/>
          <w:numId w:val="28"/>
        </w:numPr>
        <w:tabs>
          <w:tab w:val="left" w:pos="0"/>
        </w:tabs>
        <w:rPr>
          <w:sz w:val="24"/>
          <w:szCs w:val="24"/>
        </w:rPr>
      </w:pPr>
      <w:r w:rsidRPr="00AB3F2A">
        <w:rPr>
          <w:sz w:val="24"/>
          <w:szCs w:val="24"/>
        </w:rPr>
        <w:t>Klauzula stempla bankowego</w:t>
      </w:r>
    </w:p>
    <w:p w:rsidR="00994AFD" w:rsidRPr="00AB3F2A" w:rsidRDefault="00994AFD" w:rsidP="0086684B">
      <w:pPr>
        <w:widowControl w:val="0"/>
        <w:numPr>
          <w:ilvl w:val="0"/>
          <w:numId w:val="28"/>
        </w:numPr>
        <w:tabs>
          <w:tab w:val="left" w:pos="0"/>
        </w:tabs>
        <w:rPr>
          <w:sz w:val="24"/>
          <w:szCs w:val="24"/>
        </w:rPr>
      </w:pPr>
      <w:r w:rsidRPr="00AB3F2A">
        <w:rPr>
          <w:sz w:val="24"/>
          <w:szCs w:val="24"/>
        </w:rPr>
        <w:t>Klauzula ograniczenia zasady proporcji</w:t>
      </w:r>
    </w:p>
    <w:p w:rsidR="00994AFD" w:rsidRPr="00AB3F2A" w:rsidRDefault="00994AFD" w:rsidP="0086684B">
      <w:pPr>
        <w:widowControl w:val="0"/>
        <w:numPr>
          <w:ilvl w:val="0"/>
          <w:numId w:val="28"/>
        </w:numPr>
        <w:tabs>
          <w:tab w:val="left" w:pos="426"/>
        </w:tabs>
        <w:autoSpaceDE w:val="0"/>
        <w:autoSpaceDN w:val="0"/>
        <w:adjustRightInd w:val="0"/>
        <w:jc w:val="both"/>
        <w:rPr>
          <w:sz w:val="24"/>
          <w:szCs w:val="24"/>
        </w:rPr>
      </w:pPr>
      <w:r w:rsidRPr="00AB3F2A">
        <w:rPr>
          <w:sz w:val="24"/>
          <w:szCs w:val="24"/>
        </w:rPr>
        <w:t>Klauzula Leeway’a</w:t>
      </w:r>
    </w:p>
    <w:p w:rsidR="00994AFD" w:rsidRPr="00AB3F2A" w:rsidRDefault="00994AFD" w:rsidP="0086684B">
      <w:pPr>
        <w:pStyle w:val="ListParagraph"/>
        <w:widowControl w:val="0"/>
        <w:numPr>
          <w:ilvl w:val="0"/>
          <w:numId w:val="28"/>
        </w:numPr>
        <w:autoSpaceDE w:val="0"/>
        <w:autoSpaceDN w:val="0"/>
        <w:adjustRightInd w:val="0"/>
        <w:ind w:right="-2"/>
        <w:jc w:val="both"/>
        <w:rPr>
          <w:sz w:val="24"/>
          <w:szCs w:val="24"/>
        </w:rPr>
      </w:pPr>
      <w:r w:rsidRPr="00AB3F2A">
        <w:rPr>
          <w:sz w:val="24"/>
          <w:szCs w:val="24"/>
        </w:rPr>
        <w:t>Klauzula podatku VAT</w:t>
      </w:r>
    </w:p>
    <w:p w:rsidR="00994AFD" w:rsidRPr="00AB3F2A" w:rsidRDefault="00994AFD" w:rsidP="0086684B">
      <w:pPr>
        <w:widowControl w:val="0"/>
        <w:numPr>
          <w:ilvl w:val="0"/>
          <w:numId w:val="28"/>
        </w:numPr>
        <w:tabs>
          <w:tab w:val="left" w:pos="0"/>
        </w:tabs>
        <w:jc w:val="both"/>
        <w:rPr>
          <w:sz w:val="24"/>
          <w:szCs w:val="24"/>
        </w:rPr>
      </w:pPr>
      <w:r w:rsidRPr="00AB3F2A">
        <w:rPr>
          <w:sz w:val="24"/>
          <w:szCs w:val="24"/>
        </w:rPr>
        <w:t>Klauzula rozliczenia składki</w:t>
      </w:r>
    </w:p>
    <w:p w:rsidR="00994AFD" w:rsidRPr="00AB3F2A" w:rsidRDefault="00994AFD" w:rsidP="0086684B">
      <w:pPr>
        <w:widowControl w:val="0"/>
        <w:numPr>
          <w:ilvl w:val="0"/>
          <w:numId w:val="28"/>
        </w:numPr>
        <w:tabs>
          <w:tab w:val="left" w:pos="0"/>
        </w:tabs>
        <w:jc w:val="both"/>
        <w:rPr>
          <w:sz w:val="24"/>
          <w:szCs w:val="24"/>
        </w:rPr>
      </w:pPr>
      <w:r>
        <w:rPr>
          <w:sz w:val="24"/>
          <w:szCs w:val="24"/>
        </w:rPr>
        <w:t>Klauzula automatycznego pokrycia majątku nabytego po zebraniu danych do SIWZ</w:t>
      </w:r>
    </w:p>
    <w:p w:rsidR="00994AFD" w:rsidRPr="00AB3F2A" w:rsidRDefault="00994AFD" w:rsidP="0086684B">
      <w:pPr>
        <w:pStyle w:val="BodyText"/>
        <w:widowControl w:val="0"/>
        <w:numPr>
          <w:ilvl w:val="0"/>
          <w:numId w:val="28"/>
        </w:numPr>
        <w:ind w:right="-2"/>
        <w:jc w:val="both"/>
      </w:pPr>
      <w:r w:rsidRPr="00AB3F2A">
        <w:t>Klauzula płatności rat</w:t>
      </w:r>
    </w:p>
    <w:p w:rsidR="00994AFD" w:rsidRPr="00AB3F2A" w:rsidRDefault="00994AFD" w:rsidP="0086684B">
      <w:pPr>
        <w:widowControl w:val="0"/>
        <w:numPr>
          <w:ilvl w:val="0"/>
          <w:numId w:val="28"/>
        </w:numPr>
        <w:tabs>
          <w:tab w:val="left" w:pos="0"/>
        </w:tabs>
        <w:rPr>
          <w:sz w:val="24"/>
          <w:szCs w:val="24"/>
        </w:rPr>
      </w:pPr>
      <w:r w:rsidRPr="00AB3F2A">
        <w:rPr>
          <w:sz w:val="24"/>
          <w:szCs w:val="24"/>
        </w:rPr>
        <w:t>Klauzula zniesienia zasady proporcji</w:t>
      </w:r>
    </w:p>
    <w:p w:rsidR="00994AFD" w:rsidRPr="00AB3F2A" w:rsidRDefault="00994AFD" w:rsidP="0086684B">
      <w:pPr>
        <w:widowControl w:val="0"/>
        <w:numPr>
          <w:ilvl w:val="0"/>
          <w:numId w:val="28"/>
        </w:numPr>
        <w:tabs>
          <w:tab w:val="left" w:pos="0"/>
        </w:tabs>
        <w:rPr>
          <w:sz w:val="24"/>
          <w:szCs w:val="24"/>
        </w:rPr>
      </w:pPr>
      <w:r w:rsidRPr="00AB3F2A">
        <w:rPr>
          <w:sz w:val="24"/>
          <w:szCs w:val="24"/>
        </w:rPr>
        <w:t>Klauzula zabezpieczeń przeciwpożarowych</w:t>
      </w:r>
    </w:p>
    <w:p w:rsidR="00994AFD" w:rsidRDefault="00994AFD" w:rsidP="0086684B">
      <w:pPr>
        <w:widowControl w:val="0"/>
        <w:numPr>
          <w:ilvl w:val="0"/>
          <w:numId w:val="28"/>
        </w:numPr>
        <w:tabs>
          <w:tab w:val="left" w:pos="0"/>
        </w:tabs>
        <w:rPr>
          <w:sz w:val="24"/>
          <w:szCs w:val="24"/>
        </w:rPr>
      </w:pPr>
      <w:r w:rsidRPr="00AB3F2A">
        <w:rPr>
          <w:sz w:val="24"/>
          <w:szCs w:val="24"/>
        </w:rPr>
        <w:t>Klauzula zabezpieczeń przeciwkradzieżowych</w:t>
      </w:r>
    </w:p>
    <w:p w:rsidR="00994AFD" w:rsidRPr="00AB3F2A" w:rsidRDefault="00994AFD" w:rsidP="0086684B">
      <w:pPr>
        <w:widowControl w:val="0"/>
        <w:numPr>
          <w:ilvl w:val="0"/>
          <w:numId w:val="28"/>
        </w:numPr>
        <w:tabs>
          <w:tab w:val="left" w:pos="0"/>
        </w:tabs>
        <w:rPr>
          <w:sz w:val="24"/>
          <w:szCs w:val="24"/>
        </w:rPr>
      </w:pPr>
      <w:r>
        <w:rPr>
          <w:sz w:val="24"/>
          <w:szCs w:val="24"/>
        </w:rPr>
        <w:t>Klauzula przeniesienia mienia</w:t>
      </w:r>
    </w:p>
    <w:p w:rsidR="00994AFD" w:rsidRPr="00AB3F2A" w:rsidRDefault="00994AFD" w:rsidP="0086684B">
      <w:pPr>
        <w:widowControl w:val="0"/>
        <w:numPr>
          <w:ilvl w:val="0"/>
          <w:numId w:val="28"/>
        </w:numPr>
        <w:tabs>
          <w:tab w:val="left" w:pos="0"/>
        </w:tabs>
        <w:jc w:val="both"/>
        <w:rPr>
          <w:sz w:val="24"/>
          <w:szCs w:val="24"/>
        </w:rPr>
      </w:pPr>
      <w:r w:rsidRPr="00AB3F2A">
        <w:rPr>
          <w:sz w:val="24"/>
          <w:szCs w:val="24"/>
        </w:rPr>
        <w:t>Klauzula likwidacyjna w sprzęcie elektronicznym</w:t>
      </w:r>
    </w:p>
    <w:p w:rsidR="00994AFD" w:rsidRPr="00AB3F2A" w:rsidRDefault="00994AFD" w:rsidP="0086684B">
      <w:pPr>
        <w:widowControl w:val="0"/>
        <w:numPr>
          <w:ilvl w:val="0"/>
          <w:numId w:val="28"/>
        </w:numPr>
        <w:tabs>
          <w:tab w:val="left" w:pos="0"/>
        </w:tabs>
        <w:jc w:val="both"/>
        <w:rPr>
          <w:sz w:val="24"/>
          <w:szCs w:val="24"/>
        </w:rPr>
      </w:pPr>
      <w:r w:rsidRPr="00AB3F2A">
        <w:rPr>
          <w:sz w:val="24"/>
          <w:szCs w:val="24"/>
        </w:rPr>
        <w:t>Klauzula niezawiadomienia w terminie o szkodzie</w:t>
      </w:r>
    </w:p>
    <w:p w:rsidR="00994AFD" w:rsidRPr="00AB3F2A" w:rsidRDefault="00994AFD" w:rsidP="0086684B">
      <w:pPr>
        <w:widowControl w:val="0"/>
        <w:numPr>
          <w:ilvl w:val="0"/>
          <w:numId w:val="28"/>
        </w:numPr>
        <w:tabs>
          <w:tab w:val="left" w:pos="0"/>
        </w:tabs>
        <w:jc w:val="both"/>
        <w:rPr>
          <w:sz w:val="24"/>
          <w:szCs w:val="24"/>
        </w:rPr>
      </w:pPr>
      <w:r w:rsidRPr="00AB3F2A">
        <w:rPr>
          <w:sz w:val="24"/>
          <w:szCs w:val="24"/>
        </w:rPr>
        <w:t>Klauzula szybkiej likwidacji szkód</w:t>
      </w:r>
    </w:p>
    <w:p w:rsidR="00994AFD" w:rsidRPr="00AB3F2A" w:rsidRDefault="00994AFD" w:rsidP="0086684B">
      <w:pPr>
        <w:widowControl w:val="0"/>
        <w:numPr>
          <w:ilvl w:val="0"/>
          <w:numId w:val="28"/>
        </w:numPr>
        <w:tabs>
          <w:tab w:val="left" w:pos="0"/>
        </w:tabs>
        <w:jc w:val="both"/>
        <w:rPr>
          <w:color w:val="000000"/>
          <w:sz w:val="24"/>
          <w:szCs w:val="24"/>
        </w:rPr>
      </w:pPr>
      <w:r w:rsidRPr="00AB3F2A">
        <w:rPr>
          <w:color w:val="000000"/>
          <w:sz w:val="24"/>
          <w:szCs w:val="24"/>
        </w:rPr>
        <w:t>Klauzula jurysdykcji</w:t>
      </w:r>
    </w:p>
    <w:p w:rsidR="00994AFD" w:rsidRDefault="00994AFD" w:rsidP="0086684B">
      <w:pPr>
        <w:widowControl w:val="0"/>
        <w:spacing w:before="240" w:after="120"/>
        <w:ind w:left="62"/>
        <w:jc w:val="center"/>
        <w:outlineLvl w:val="1"/>
        <w:rPr>
          <w:b/>
          <w:bCs/>
          <w:sz w:val="28"/>
          <w:szCs w:val="28"/>
        </w:rPr>
      </w:pPr>
      <w:r>
        <w:rPr>
          <w:b/>
          <w:bCs/>
          <w:sz w:val="28"/>
          <w:szCs w:val="28"/>
        </w:rPr>
        <w:t>INFORMACJA DLA WYKONAWCÓW</w:t>
      </w:r>
    </w:p>
    <w:p w:rsidR="00994AFD" w:rsidRDefault="00994AFD" w:rsidP="00C247AD">
      <w:pPr>
        <w:numPr>
          <w:ilvl w:val="3"/>
          <w:numId w:val="3"/>
        </w:numPr>
        <w:tabs>
          <w:tab w:val="clear" w:pos="794"/>
          <w:tab w:val="num" w:pos="0"/>
        </w:tabs>
        <w:spacing w:before="240" w:after="120"/>
        <w:ind w:left="403" w:hanging="403"/>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994AFD" w:rsidRDefault="00994AFD" w:rsidP="00C247AD">
      <w:pPr>
        <w:numPr>
          <w:ilvl w:val="3"/>
          <w:numId w:val="3"/>
        </w:numPr>
        <w:tabs>
          <w:tab w:val="clear" w:pos="794"/>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994AFD" w:rsidRDefault="00994AFD" w:rsidP="00C247AD">
      <w:pPr>
        <w:numPr>
          <w:ilvl w:val="3"/>
          <w:numId w:val="3"/>
        </w:numPr>
        <w:tabs>
          <w:tab w:val="clear" w:pos="794"/>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994AFD" w:rsidRPr="002737F1" w:rsidRDefault="00994AFD" w:rsidP="00C247AD">
      <w:pPr>
        <w:numPr>
          <w:ilvl w:val="3"/>
          <w:numId w:val="3"/>
        </w:numPr>
        <w:tabs>
          <w:tab w:val="clear" w:pos="794"/>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994AFD" w:rsidRDefault="00994AFD" w:rsidP="00C61D3E">
      <w:pPr>
        <w:keepNext/>
        <w:spacing w:before="120" w:after="120"/>
        <w:outlineLvl w:val="1"/>
        <w:rPr>
          <w:b/>
          <w:bCs/>
          <w:sz w:val="28"/>
          <w:szCs w:val="28"/>
        </w:rPr>
      </w:pPr>
    </w:p>
    <w:p w:rsidR="00994AFD" w:rsidRPr="00181C65" w:rsidRDefault="00994AFD" w:rsidP="00C61D3E">
      <w:pPr>
        <w:keepNext/>
        <w:spacing w:before="120" w:after="120"/>
        <w:ind w:left="62"/>
        <w:jc w:val="center"/>
        <w:outlineLvl w:val="1"/>
        <w:rPr>
          <w:b/>
          <w:bCs/>
          <w:sz w:val="28"/>
          <w:szCs w:val="28"/>
        </w:rPr>
      </w:pPr>
      <w:r>
        <w:rPr>
          <w:b/>
          <w:bCs/>
          <w:sz w:val="28"/>
          <w:szCs w:val="28"/>
        </w:rPr>
        <w:t>PUNKTACJA KLAUZUL</w:t>
      </w:r>
    </w:p>
    <w:p w:rsidR="00994AFD" w:rsidRPr="004C6D8B" w:rsidRDefault="00994AFD" w:rsidP="00F074A5">
      <w:pPr>
        <w:pStyle w:val="BodyText"/>
        <w:ind w:right="-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2800"/>
      </w:tblGrid>
      <w:tr w:rsidR="00994AFD" w:rsidRPr="005201E2">
        <w:trPr>
          <w:cantSplit/>
          <w:trHeight w:val="1463"/>
          <w:tblHeader/>
          <w:jc w:val="center"/>
        </w:trPr>
        <w:tc>
          <w:tcPr>
            <w:tcW w:w="0" w:type="auto"/>
            <w:vAlign w:val="center"/>
          </w:tcPr>
          <w:p w:rsidR="00994AFD" w:rsidRPr="005201E2" w:rsidRDefault="00994AFD" w:rsidP="002A7767">
            <w:pPr>
              <w:widowControl w:val="0"/>
              <w:ind w:right="-2"/>
              <w:jc w:val="center"/>
              <w:rPr>
                <w:b/>
                <w:bCs/>
                <w:sz w:val="24"/>
                <w:szCs w:val="24"/>
              </w:rPr>
            </w:pPr>
            <w:r w:rsidRPr="005201E2">
              <w:rPr>
                <w:b/>
                <w:bCs/>
                <w:sz w:val="24"/>
                <w:szCs w:val="24"/>
              </w:rPr>
              <w:t>Nazwa klauzuli</w:t>
            </w:r>
          </w:p>
        </w:tc>
        <w:tc>
          <w:tcPr>
            <w:tcW w:w="2800" w:type="dxa"/>
            <w:vAlign w:val="center"/>
          </w:tcPr>
          <w:p w:rsidR="00994AFD" w:rsidRPr="005201E2" w:rsidRDefault="00994AFD" w:rsidP="005201E2">
            <w:pPr>
              <w:widowControl w:val="0"/>
              <w:jc w:val="center"/>
              <w:rPr>
                <w:b/>
                <w:bCs/>
                <w:sz w:val="24"/>
                <w:szCs w:val="24"/>
              </w:rPr>
            </w:pPr>
            <w:r w:rsidRPr="005201E2">
              <w:rPr>
                <w:b/>
                <w:bCs/>
                <w:sz w:val="24"/>
                <w:szCs w:val="24"/>
              </w:rPr>
              <w:t>Liczba punktów dla klauzul fakultatywnych</w:t>
            </w:r>
          </w:p>
        </w:tc>
      </w:tr>
      <w:tr w:rsidR="00994AFD" w:rsidRPr="005201E2">
        <w:trPr>
          <w:jc w:val="center"/>
        </w:trPr>
        <w:tc>
          <w:tcPr>
            <w:tcW w:w="0" w:type="auto"/>
            <w:vAlign w:val="center"/>
          </w:tcPr>
          <w:p w:rsidR="00994AFD" w:rsidRPr="005201E2" w:rsidRDefault="00994AFD" w:rsidP="00FB0167">
            <w:pPr>
              <w:pStyle w:val="ListParagraph"/>
              <w:numPr>
                <w:ilvl w:val="0"/>
                <w:numId w:val="49"/>
              </w:numPr>
              <w:ind w:right="-2"/>
              <w:rPr>
                <w:sz w:val="24"/>
                <w:szCs w:val="24"/>
              </w:rPr>
            </w:pPr>
            <w:r w:rsidRPr="005201E2">
              <w:rPr>
                <w:sz w:val="24"/>
                <w:szCs w:val="24"/>
              </w:rPr>
              <w:t>Klauzula przepięć</w:t>
            </w:r>
          </w:p>
        </w:tc>
        <w:tc>
          <w:tcPr>
            <w:tcW w:w="2800" w:type="dxa"/>
            <w:vAlign w:val="center"/>
          </w:tcPr>
          <w:p w:rsidR="00994AFD" w:rsidRPr="005201E2" w:rsidRDefault="00994AFD" w:rsidP="005201E2">
            <w:pPr>
              <w:ind w:right="-2"/>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reprezentantów</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automatycznego pokrycia</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stempla bankowego</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ograniczenia zasady proporcji</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Leeway’a</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podatku VAT</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prac budowlanych</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dewastacji</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rozliczenia składki</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wartości księgowej brutto</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994AFD" w:rsidRPr="005201E2" w:rsidRDefault="00994AFD" w:rsidP="005201E2">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D51FEA">
            <w:pPr>
              <w:pStyle w:val="ListParagraph"/>
              <w:numPr>
                <w:ilvl w:val="0"/>
                <w:numId w:val="49"/>
              </w:numPr>
              <w:ind w:right="-2"/>
              <w:rPr>
                <w:sz w:val="24"/>
                <w:szCs w:val="24"/>
              </w:rPr>
            </w:pPr>
            <w:r>
              <w:rPr>
                <w:sz w:val="24"/>
                <w:szCs w:val="24"/>
              </w:rPr>
              <w:t>Klauzula automatycznego pokrycia majątku nabytego po zebraniu danych do SIWZ</w:t>
            </w:r>
          </w:p>
        </w:tc>
        <w:tc>
          <w:tcPr>
            <w:tcW w:w="2800" w:type="dxa"/>
          </w:tcPr>
          <w:p w:rsidR="00994AFD" w:rsidRPr="005201E2" w:rsidRDefault="00994AFD" w:rsidP="00440D75">
            <w:pPr>
              <w:jc w:val="center"/>
              <w:rPr>
                <w:sz w:val="24"/>
                <w:szCs w:val="24"/>
              </w:rPr>
            </w:pPr>
            <w:r w:rsidRPr="005201E2">
              <w:rPr>
                <w:sz w:val="24"/>
                <w:szCs w:val="24"/>
              </w:rPr>
              <w:t>Obligatoryjna</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płatności rat</w:t>
            </w:r>
          </w:p>
        </w:tc>
        <w:tc>
          <w:tcPr>
            <w:tcW w:w="2800" w:type="dxa"/>
            <w:vAlign w:val="center"/>
          </w:tcPr>
          <w:p w:rsidR="00994AFD" w:rsidRPr="005201E2" w:rsidRDefault="00994AFD" w:rsidP="005201E2">
            <w:pPr>
              <w:ind w:right="-2"/>
              <w:jc w:val="center"/>
              <w:rPr>
                <w:sz w:val="24"/>
                <w:szCs w:val="24"/>
              </w:rPr>
            </w:pPr>
            <w:r w:rsidRPr="005201E2">
              <w:rPr>
                <w:sz w:val="24"/>
                <w:szCs w:val="24"/>
              </w:rPr>
              <w:t>5</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zniesienia zasady proporcji</w:t>
            </w:r>
          </w:p>
        </w:tc>
        <w:tc>
          <w:tcPr>
            <w:tcW w:w="2800" w:type="dxa"/>
            <w:vAlign w:val="center"/>
          </w:tcPr>
          <w:p w:rsidR="00994AFD" w:rsidRPr="005201E2" w:rsidRDefault="00994AFD" w:rsidP="005201E2">
            <w:pPr>
              <w:ind w:right="-2"/>
              <w:jc w:val="center"/>
              <w:rPr>
                <w:sz w:val="24"/>
                <w:szCs w:val="24"/>
              </w:rPr>
            </w:pPr>
            <w:r w:rsidRPr="005201E2">
              <w:rPr>
                <w:sz w:val="24"/>
                <w:szCs w:val="24"/>
              </w:rPr>
              <w:t>20</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zabezpieczeń przeciwpożarowych</w:t>
            </w:r>
          </w:p>
        </w:tc>
        <w:tc>
          <w:tcPr>
            <w:tcW w:w="2800" w:type="dxa"/>
            <w:vAlign w:val="center"/>
          </w:tcPr>
          <w:p w:rsidR="00994AFD" w:rsidRPr="005201E2" w:rsidRDefault="00994AFD" w:rsidP="005201E2">
            <w:pPr>
              <w:ind w:right="-2"/>
              <w:jc w:val="center"/>
              <w:rPr>
                <w:sz w:val="24"/>
                <w:szCs w:val="24"/>
              </w:rPr>
            </w:pPr>
            <w:r w:rsidRPr="005201E2">
              <w:rPr>
                <w:sz w:val="24"/>
                <w:szCs w:val="24"/>
              </w:rPr>
              <w:t>5</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zabezpieczeń przeciwkradzieżowych</w:t>
            </w:r>
          </w:p>
        </w:tc>
        <w:tc>
          <w:tcPr>
            <w:tcW w:w="2800" w:type="dxa"/>
            <w:vAlign w:val="center"/>
          </w:tcPr>
          <w:p w:rsidR="00994AFD" w:rsidRPr="005201E2" w:rsidRDefault="00994AFD" w:rsidP="005201E2">
            <w:pPr>
              <w:ind w:right="-2"/>
              <w:jc w:val="center"/>
              <w:rPr>
                <w:sz w:val="24"/>
                <w:szCs w:val="24"/>
              </w:rPr>
            </w:pPr>
            <w:r w:rsidRPr="005201E2">
              <w:rPr>
                <w:sz w:val="24"/>
                <w:szCs w:val="24"/>
              </w:rPr>
              <w:t>10</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uderzenia pojazdu własnego</w:t>
            </w:r>
          </w:p>
        </w:tc>
        <w:tc>
          <w:tcPr>
            <w:tcW w:w="2800" w:type="dxa"/>
            <w:vAlign w:val="center"/>
          </w:tcPr>
          <w:p w:rsidR="00994AFD" w:rsidRPr="005201E2" w:rsidRDefault="00994AFD" w:rsidP="005201E2">
            <w:pPr>
              <w:ind w:right="-2"/>
              <w:jc w:val="center"/>
              <w:rPr>
                <w:sz w:val="24"/>
                <w:szCs w:val="24"/>
              </w:rPr>
            </w:pPr>
            <w:r w:rsidRPr="005201E2">
              <w:rPr>
                <w:sz w:val="24"/>
                <w:szCs w:val="24"/>
              </w:rPr>
              <w:t>5</w:t>
            </w:r>
          </w:p>
        </w:tc>
      </w:tr>
      <w:tr w:rsidR="00994AFD" w:rsidRPr="005201E2">
        <w:trPr>
          <w:jc w:val="center"/>
        </w:trPr>
        <w:tc>
          <w:tcPr>
            <w:tcW w:w="0" w:type="auto"/>
            <w:vAlign w:val="center"/>
          </w:tcPr>
          <w:p w:rsidR="00994AFD" w:rsidRDefault="00994AFD" w:rsidP="00D51FEA">
            <w:pPr>
              <w:pStyle w:val="ListParagraph"/>
              <w:numPr>
                <w:ilvl w:val="0"/>
                <w:numId w:val="49"/>
              </w:numPr>
              <w:ind w:right="-2"/>
              <w:rPr>
                <w:sz w:val="24"/>
                <w:szCs w:val="24"/>
              </w:rPr>
            </w:pPr>
            <w:r>
              <w:rPr>
                <w:sz w:val="24"/>
                <w:szCs w:val="24"/>
              </w:rPr>
              <w:t>Klauzula przeniesienia mienia</w:t>
            </w:r>
          </w:p>
        </w:tc>
        <w:tc>
          <w:tcPr>
            <w:tcW w:w="2800" w:type="dxa"/>
            <w:vAlign w:val="center"/>
          </w:tcPr>
          <w:p w:rsidR="00994AFD" w:rsidRDefault="00994AFD" w:rsidP="00440D75">
            <w:pPr>
              <w:ind w:right="-2"/>
              <w:jc w:val="center"/>
              <w:rPr>
                <w:sz w:val="24"/>
                <w:szCs w:val="24"/>
              </w:rPr>
            </w:pPr>
            <w:r>
              <w:rPr>
                <w:sz w:val="24"/>
                <w:szCs w:val="24"/>
              </w:rPr>
              <w:t>5</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likwidacyjna w sprzęcie elektronicznym</w:t>
            </w:r>
          </w:p>
        </w:tc>
        <w:tc>
          <w:tcPr>
            <w:tcW w:w="2800" w:type="dxa"/>
            <w:vAlign w:val="center"/>
          </w:tcPr>
          <w:p w:rsidR="00994AFD" w:rsidRPr="005201E2" w:rsidRDefault="00994AFD" w:rsidP="005201E2">
            <w:pPr>
              <w:ind w:right="-2"/>
              <w:jc w:val="center"/>
              <w:rPr>
                <w:sz w:val="24"/>
                <w:szCs w:val="24"/>
              </w:rPr>
            </w:pPr>
            <w:r w:rsidRPr="005201E2">
              <w:rPr>
                <w:sz w:val="24"/>
                <w:szCs w:val="24"/>
              </w:rPr>
              <w:t>10</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niezawiadomienia w terminie o szkodzie</w:t>
            </w:r>
          </w:p>
        </w:tc>
        <w:tc>
          <w:tcPr>
            <w:tcW w:w="2800" w:type="dxa"/>
            <w:vAlign w:val="center"/>
          </w:tcPr>
          <w:p w:rsidR="00994AFD" w:rsidRPr="005201E2" w:rsidRDefault="00994AFD" w:rsidP="005201E2">
            <w:pPr>
              <w:ind w:right="-2"/>
              <w:jc w:val="center"/>
              <w:rPr>
                <w:sz w:val="24"/>
                <w:szCs w:val="24"/>
              </w:rPr>
            </w:pPr>
            <w:r w:rsidRPr="005201E2">
              <w:rPr>
                <w:sz w:val="24"/>
                <w:szCs w:val="24"/>
              </w:rPr>
              <w:t>10</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szybkiej likwidacji szkód</w:t>
            </w:r>
          </w:p>
        </w:tc>
        <w:tc>
          <w:tcPr>
            <w:tcW w:w="2800" w:type="dxa"/>
            <w:vAlign w:val="center"/>
          </w:tcPr>
          <w:p w:rsidR="00994AFD" w:rsidRPr="005201E2" w:rsidRDefault="00994AFD" w:rsidP="005201E2">
            <w:pPr>
              <w:ind w:right="-2"/>
              <w:jc w:val="center"/>
              <w:rPr>
                <w:sz w:val="24"/>
                <w:szCs w:val="24"/>
              </w:rPr>
            </w:pPr>
            <w:r w:rsidRPr="005201E2">
              <w:rPr>
                <w:sz w:val="24"/>
                <w:szCs w:val="24"/>
              </w:rPr>
              <w:t>20</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jurysdykcji</w:t>
            </w:r>
          </w:p>
        </w:tc>
        <w:tc>
          <w:tcPr>
            <w:tcW w:w="2800" w:type="dxa"/>
            <w:vAlign w:val="center"/>
          </w:tcPr>
          <w:p w:rsidR="00994AFD" w:rsidRPr="005201E2" w:rsidRDefault="00994AFD" w:rsidP="005201E2">
            <w:pPr>
              <w:ind w:right="-2"/>
              <w:jc w:val="center"/>
              <w:rPr>
                <w:sz w:val="24"/>
                <w:szCs w:val="24"/>
              </w:rPr>
            </w:pPr>
            <w:r w:rsidRPr="005201E2">
              <w:rPr>
                <w:sz w:val="24"/>
                <w:szCs w:val="24"/>
              </w:rPr>
              <w:t>5</w:t>
            </w:r>
          </w:p>
        </w:tc>
      </w:tr>
      <w:tr w:rsidR="00994AFD" w:rsidRPr="005201E2">
        <w:trPr>
          <w:jc w:val="center"/>
        </w:trPr>
        <w:tc>
          <w:tcPr>
            <w:tcW w:w="0" w:type="auto"/>
            <w:vAlign w:val="center"/>
          </w:tcPr>
          <w:p w:rsidR="00994AFD" w:rsidRPr="005201E2" w:rsidRDefault="00994AFD" w:rsidP="002A7767">
            <w:pPr>
              <w:pStyle w:val="ListParagraph"/>
              <w:numPr>
                <w:ilvl w:val="0"/>
                <w:numId w:val="49"/>
              </w:numPr>
              <w:ind w:right="-2"/>
              <w:rPr>
                <w:sz w:val="24"/>
                <w:szCs w:val="24"/>
              </w:rPr>
            </w:pPr>
            <w:r w:rsidRPr="005201E2">
              <w:rPr>
                <w:sz w:val="24"/>
                <w:szCs w:val="24"/>
              </w:rPr>
              <w:t>Klauzula zniszczenia przez obiekty sąsiadujące</w:t>
            </w:r>
          </w:p>
        </w:tc>
        <w:tc>
          <w:tcPr>
            <w:tcW w:w="2800" w:type="dxa"/>
            <w:vAlign w:val="center"/>
          </w:tcPr>
          <w:p w:rsidR="00994AFD" w:rsidRPr="005201E2" w:rsidRDefault="00994AFD" w:rsidP="005201E2">
            <w:pPr>
              <w:ind w:right="-2"/>
              <w:jc w:val="center"/>
              <w:rPr>
                <w:sz w:val="24"/>
                <w:szCs w:val="24"/>
              </w:rPr>
            </w:pPr>
            <w:r w:rsidRPr="005201E2">
              <w:rPr>
                <w:sz w:val="24"/>
                <w:szCs w:val="24"/>
              </w:rPr>
              <w:t>20</w:t>
            </w:r>
          </w:p>
        </w:tc>
      </w:tr>
    </w:tbl>
    <w:p w:rsidR="00994AFD" w:rsidRDefault="00994AFD" w:rsidP="002737F1">
      <w:pPr>
        <w:keepNext/>
        <w:tabs>
          <w:tab w:val="left" w:pos="0"/>
        </w:tabs>
        <w:spacing w:before="360" w:after="120"/>
        <w:jc w:val="center"/>
        <w:rPr>
          <w:b/>
          <w:bCs/>
          <w:sz w:val="28"/>
          <w:szCs w:val="28"/>
        </w:rPr>
      </w:pPr>
      <w:r>
        <w:rPr>
          <w:b/>
          <w:bCs/>
          <w:sz w:val="28"/>
          <w:szCs w:val="28"/>
        </w:rPr>
        <w:t>TREŚĆ KLAUZUL</w:t>
      </w:r>
    </w:p>
    <w:p w:rsidR="00994AFD" w:rsidRPr="0044369B" w:rsidRDefault="00994AFD" w:rsidP="00F91AC4">
      <w:pPr>
        <w:keepNext/>
        <w:numPr>
          <w:ilvl w:val="0"/>
          <w:numId w:val="35"/>
        </w:numPr>
        <w:tabs>
          <w:tab w:val="left" w:pos="0"/>
        </w:tabs>
        <w:spacing w:before="240"/>
        <w:rPr>
          <w:b/>
          <w:bCs/>
          <w:sz w:val="24"/>
          <w:szCs w:val="24"/>
        </w:rPr>
      </w:pPr>
      <w:r w:rsidRPr="0044369B">
        <w:rPr>
          <w:b/>
          <w:bCs/>
          <w:sz w:val="24"/>
          <w:szCs w:val="24"/>
        </w:rPr>
        <w:t>Kl</w:t>
      </w:r>
      <w:r>
        <w:rPr>
          <w:b/>
          <w:bCs/>
          <w:sz w:val="24"/>
          <w:szCs w:val="24"/>
        </w:rPr>
        <w:t>auzula przepięć</w:t>
      </w:r>
    </w:p>
    <w:p w:rsidR="00994AFD" w:rsidRPr="00B57026" w:rsidRDefault="00994AFD" w:rsidP="009B0DDD">
      <w:pPr>
        <w:ind w:left="400" w:hanging="3"/>
        <w:jc w:val="both"/>
        <w:rPr>
          <w:sz w:val="24"/>
          <w:szCs w:val="24"/>
        </w:rPr>
      </w:pPr>
      <w:r w:rsidRPr="004D79A6">
        <w:rPr>
          <w:sz w:val="24"/>
          <w:szCs w:val="24"/>
        </w:rPr>
        <w:t xml:space="preserve">Na podstawie niniejszej klauzuli rozszerza się ochronę ubezpieczeniową o szkody powstałe w wyniku przepięcia spowodowane zarówno wyładowaniem atmosferycznym, jak i powstałe wskutek innych niezależnych od Ubezpieczonego przyczyn zewnętrznych. Przez  </w:t>
      </w:r>
      <w:r w:rsidRPr="00B57026">
        <w:rPr>
          <w:sz w:val="24"/>
          <w:szCs w:val="24"/>
        </w:rPr>
        <w:t xml:space="preserve">przepięcie  należy  rozumieć krótkotrwały (impulsowy) wzrost napięcia przekraczający maksymalne dopuszczalne napięcie robocze lub indukcyjne wzbudzenie się niszczących sił elektromagnetycznych w obwodach elektrycznych. W/w zdarzenia losowe pozostają objęte ochroną ubezpieczeniową pod warunkiem odpowiedniego do zagrożenia zabezpieczenia mienia poprzez zainstalowanie ograniczników przepięcia (odgromniki,  ochronniki, warystory, filtry). </w:t>
      </w:r>
    </w:p>
    <w:p w:rsidR="00994AFD" w:rsidRPr="00B57026" w:rsidRDefault="00994AFD" w:rsidP="00F91AC4">
      <w:pPr>
        <w:ind w:left="400"/>
        <w:jc w:val="both"/>
        <w:rPr>
          <w:sz w:val="24"/>
          <w:szCs w:val="24"/>
        </w:rPr>
      </w:pPr>
      <w:r w:rsidRPr="00B57026">
        <w:rPr>
          <w:sz w:val="24"/>
          <w:szCs w:val="24"/>
        </w:rPr>
        <w:t xml:space="preserve">Z ochrony ubezpieczeniowej wyłączone są szkody, których przyczyną były zjawiska wewnętrzne wynikłe ze stanów awaryjnych lub normalnej pracy instalacji, osprzętu, maszyn i urządzeń Ubezpieczonego (zwarcia, przeciążenia, indukcje impulsów napięciowych, itp.) a ponadto szkody powstałe w zabezpieczeniach przepięciowych reagujących na przepięcia zewnętrzne. </w:t>
      </w:r>
    </w:p>
    <w:p w:rsidR="00994AFD" w:rsidRPr="00B57026" w:rsidRDefault="00994AFD" w:rsidP="00F91AC4">
      <w:pPr>
        <w:ind w:left="426" w:right="-2"/>
        <w:jc w:val="both"/>
        <w:rPr>
          <w:sz w:val="24"/>
          <w:szCs w:val="24"/>
          <w:u w:val="single"/>
        </w:rPr>
      </w:pPr>
      <w:r w:rsidRPr="00B57026">
        <w:rPr>
          <w:sz w:val="24"/>
          <w:szCs w:val="24"/>
          <w:u w:val="single"/>
        </w:rPr>
        <w:t>Limit: 200 000 zł na jedno i wszystkie zdarzenia w okresie ubezpieczenia</w:t>
      </w:r>
    </w:p>
    <w:p w:rsidR="00994AFD" w:rsidRPr="000D3700" w:rsidRDefault="00994AFD" w:rsidP="00F91AC4">
      <w:pPr>
        <w:keepNext/>
        <w:numPr>
          <w:ilvl w:val="0"/>
          <w:numId w:val="35"/>
        </w:numPr>
        <w:tabs>
          <w:tab w:val="left" w:pos="0"/>
        </w:tabs>
        <w:spacing w:before="240"/>
        <w:rPr>
          <w:b/>
          <w:bCs/>
          <w:sz w:val="24"/>
          <w:szCs w:val="24"/>
        </w:rPr>
      </w:pPr>
      <w:r w:rsidRPr="000D3700">
        <w:rPr>
          <w:b/>
          <w:bCs/>
          <w:sz w:val="24"/>
          <w:szCs w:val="24"/>
        </w:rPr>
        <w:t>Klauzula</w:t>
      </w:r>
      <w:r>
        <w:rPr>
          <w:b/>
          <w:bCs/>
          <w:sz w:val="24"/>
          <w:szCs w:val="24"/>
        </w:rPr>
        <w:t xml:space="preserve"> reprezentantów</w:t>
      </w:r>
    </w:p>
    <w:p w:rsidR="00994AFD" w:rsidRPr="000D3700" w:rsidRDefault="00994AFD" w:rsidP="00F91AC4">
      <w:pPr>
        <w:pStyle w:val="BodyText"/>
        <w:ind w:left="426" w:right="-2"/>
        <w:jc w:val="both"/>
      </w:pPr>
      <w:r w:rsidRPr="000D3700">
        <w:t xml:space="preserve">Na podstawie niniejszej klauzuli ogranicza się wyłączenie odpowiedzialności </w:t>
      </w:r>
      <w:r>
        <w:t>Ubezpieczyciela</w:t>
      </w:r>
      <w:r w:rsidRPr="000D3700">
        <w:t xml:space="preserve"> za szkody spowodowane wskutek winy umyślnej i rażącego niedbalstwa Ubezpiecz</w:t>
      </w:r>
      <w:r>
        <w:t>onego</w:t>
      </w:r>
      <w:r w:rsidRPr="000D3700">
        <w:t xml:space="preserve"> lub osób za które Ubezpiecz</w:t>
      </w:r>
      <w:r>
        <w:t>ony</w:t>
      </w:r>
      <w:r w:rsidRPr="000D3700">
        <w:t xml:space="preserve"> ponosi odpowiedzialność jedynie do reprezentantów Ubezpiecz</w:t>
      </w:r>
      <w:r>
        <w:t>onego</w:t>
      </w:r>
      <w:r w:rsidRPr="000D3700">
        <w:t>. Za reprezentantów Ubezpiecz</w:t>
      </w:r>
      <w:r>
        <w:t>onego</w:t>
      </w:r>
      <w:r w:rsidRPr="000D3700">
        <w:t xml:space="preserve"> uważa się osoby lub organ wieloosobowy (zarząd), które zgodnie z obowią</w:t>
      </w:r>
      <w:r>
        <w:t>zującymi przepisami i </w:t>
      </w:r>
      <w:r w:rsidRPr="000D3700">
        <w:t>statutem uprawnione są do zarządzania ubezpieczonym podmiotem gospodarczym.</w:t>
      </w:r>
    </w:p>
    <w:p w:rsidR="00994AFD" w:rsidRPr="000D3700" w:rsidRDefault="00994AFD" w:rsidP="00F91AC4">
      <w:pPr>
        <w:keepNext/>
        <w:numPr>
          <w:ilvl w:val="0"/>
          <w:numId w:val="35"/>
        </w:numPr>
        <w:tabs>
          <w:tab w:val="left" w:pos="0"/>
        </w:tabs>
        <w:spacing w:before="240"/>
        <w:rPr>
          <w:b/>
          <w:bCs/>
          <w:sz w:val="24"/>
          <w:szCs w:val="24"/>
        </w:rPr>
      </w:pPr>
      <w:r w:rsidRPr="000D3700">
        <w:rPr>
          <w:b/>
          <w:bCs/>
          <w:sz w:val="24"/>
          <w:szCs w:val="24"/>
        </w:rPr>
        <w:t>Klauzula automaty</w:t>
      </w:r>
      <w:r>
        <w:rPr>
          <w:b/>
          <w:bCs/>
          <w:sz w:val="24"/>
          <w:szCs w:val="24"/>
        </w:rPr>
        <w:t>cznego pokrycia</w:t>
      </w:r>
    </w:p>
    <w:p w:rsidR="00994AFD" w:rsidRPr="00595140" w:rsidRDefault="00994AFD" w:rsidP="00F91AC4">
      <w:pPr>
        <w:ind w:left="426"/>
        <w:jc w:val="both"/>
        <w:rPr>
          <w:sz w:val="24"/>
          <w:szCs w:val="24"/>
        </w:rPr>
      </w:pPr>
      <w:r w:rsidRPr="00595140">
        <w:rPr>
          <w:sz w:val="24"/>
          <w:szCs w:val="24"/>
        </w:rPr>
        <w:t xml:space="preserve">Na podstawie niniejszej klauzuli obejmuje się ochroną wszystkie nowo nabyte środki trwałe i inne ruchomości oraz środki trwałe i wyposażenie, których wartość wzrosła w okresie ubezpieczenia wskutek dokonanych ulepszeń, modernizacji bądź remontów. Ochrona ubezpieczeniowa rozpoczyna się w momencie przejścia na Ubezpieczonego ryzyka utracenia bądź uszkodzenia mienia. Klauzula ta nakłada na Ubezpieczonego obowiązek zgłoszenia do Ubezpieczyciela i podania nowych wartości środków trwałych i wyposażenia w terminie 30 dni po zakończeniu każdego kwartału w okresie ubezpieczenia. Składka za dodatkową sumę ubezpieczenia zostanie naliczona wg taryf zastosowanych w ofercie przetargowej, w systemie ”pro rata temporis”. Wartość majątku objętego niniejszą klauzulą nie może przekroczyć 20 % sumy ubezpieczenia danego </w:t>
      </w:r>
      <w:r w:rsidRPr="00005839">
        <w:rPr>
          <w:sz w:val="24"/>
          <w:szCs w:val="24"/>
        </w:rPr>
        <w:t>rodzaju mienia.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994AFD" w:rsidRPr="000D3700" w:rsidRDefault="00994AFD" w:rsidP="00F91AC4">
      <w:pPr>
        <w:keepNext/>
        <w:numPr>
          <w:ilvl w:val="0"/>
          <w:numId w:val="35"/>
        </w:numPr>
        <w:tabs>
          <w:tab w:val="left" w:pos="0"/>
        </w:tabs>
        <w:spacing w:before="240"/>
        <w:rPr>
          <w:b/>
          <w:bCs/>
          <w:sz w:val="24"/>
          <w:szCs w:val="24"/>
        </w:rPr>
      </w:pPr>
      <w:r w:rsidRPr="000D3700">
        <w:rPr>
          <w:b/>
          <w:bCs/>
          <w:sz w:val="24"/>
          <w:szCs w:val="24"/>
        </w:rPr>
        <w:t>Klauzula</w:t>
      </w:r>
      <w:r>
        <w:rPr>
          <w:b/>
          <w:bCs/>
          <w:sz w:val="24"/>
          <w:szCs w:val="24"/>
        </w:rPr>
        <w:t xml:space="preserve"> stempla bankowego</w:t>
      </w:r>
    </w:p>
    <w:p w:rsidR="00994AFD" w:rsidRPr="000D3700" w:rsidRDefault="00994AFD" w:rsidP="00F91AC4">
      <w:pPr>
        <w:pStyle w:val="BodyText"/>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w:t>
      </w:r>
      <w:r w:rsidRPr="00005839">
        <w:t>wolna k</w:t>
      </w:r>
      <w:r w:rsidRPr="000D3700">
        <w:t xml:space="preserve">wota pozwalająca na realizację zlecenia/przelewu na rzez </w:t>
      </w:r>
      <w:r>
        <w:t>z</w:t>
      </w:r>
      <w:r w:rsidRPr="000D3700">
        <w:t>akładu ubezpieczeń najpóźniej w dniu wskazanym na polisie lub innym dokumencie ubezpieczeniowym lub płatniczym jako termin zapłaty.</w:t>
      </w:r>
    </w:p>
    <w:p w:rsidR="00994AFD" w:rsidRPr="000D3700" w:rsidRDefault="00994AFD" w:rsidP="00F91AC4">
      <w:pPr>
        <w:keepNext/>
        <w:numPr>
          <w:ilvl w:val="0"/>
          <w:numId w:val="35"/>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994AFD" w:rsidRPr="00595140" w:rsidRDefault="00994AFD" w:rsidP="00F91AC4">
      <w:pPr>
        <w:pStyle w:val="BodyText"/>
        <w:ind w:left="426" w:right="-2"/>
        <w:jc w:val="both"/>
      </w:pPr>
      <w:r w:rsidRPr="00005839">
        <w:t>Na podstawie niniejszej klauzuli ustala się, że wyłączona zostaje zasada stosowania proporcjonalnej redukcji odszkodowania w przypadku, gdy wysokość szkody nie przekracza 20% sumy ubezpieczenia danego przedmiotu ubezpieczenia.</w:t>
      </w:r>
    </w:p>
    <w:p w:rsidR="00994AFD" w:rsidRPr="000D3700" w:rsidRDefault="00994AFD" w:rsidP="00F91AC4">
      <w:pPr>
        <w:keepNext/>
        <w:numPr>
          <w:ilvl w:val="0"/>
          <w:numId w:val="35"/>
        </w:numPr>
        <w:tabs>
          <w:tab w:val="left" w:pos="426"/>
        </w:tabs>
        <w:autoSpaceDE w:val="0"/>
        <w:autoSpaceDN w:val="0"/>
        <w:adjustRightInd w:val="0"/>
        <w:spacing w:before="240"/>
        <w:jc w:val="both"/>
        <w:rPr>
          <w:b/>
          <w:bCs/>
          <w:sz w:val="24"/>
          <w:szCs w:val="24"/>
        </w:rPr>
      </w:pPr>
      <w:r>
        <w:rPr>
          <w:b/>
          <w:bCs/>
          <w:sz w:val="24"/>
          <w:szCs w:val="24"/>
        </w:rPr>
        <w:t>Klauzula Leeway’a</w:t>
      </w:r>
    </w:p>
    <w:p w:rsidR="00994AFD" w:rsidRPr="00C54699" w:rsidRDefault="00994AFD" w:rsidP="00F91AC4">
      <w:pPr>
        <w:autoSpaceDE w:val="0"/>
        <w:autoSpaceDN w:val="0"/>
        <w:adjustRightInd w:val="0"/>
        <w:ind w:left="426" w:right="-2"/>
        <w:jc w:val="both"/>
        <w:rPr>
          <w:sz w:val="24"/>
          <w:szCs w:val="24"/>
        </w:rPr>
      </w:pPr>
      <w:r w:rsidRPr="00005839">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994AFD" w:rsidRDefault="00994AFD" w:rsidP="00F91AC4">
      <w:pPr>
        <w:autoSpaceDE w:val="0"/>
        <w:autoSpaceDN w:val="0"/>
        <w:adjustRightInd w:val="0"/>
        <w:ind w:left="426" w:right="-2"/>
        <w:jc w:val="both"/>
        <w:rPr>
          <w:rFonts w:ascii="Arial" w:hAnsi="Arial" w:cs="Arial"/>
          <w:sz w:val="16"/>
          <w:szCs w:val="16"/>
        </w:rPr>
      </w:pPr>
    </w:p>
    <w:p w:rsidR="00994AFD" w:rsidRPr="00C54699" w:rsidRDefault="00994AFD" w:rsidP="00F91AC4">
      <w:pPr>
        <w:pStyle w:val="ListParagraph"/>
        <w:numPr>
          <w:ilvl w:val="0"/>
          <w:numId w:val="35"/>
        </w:numPr>
        <w:autoSpaceDE w:val="0"/>
        <w:autoSpaceDN w:val="0"/>
        <w:adjustRightInd w:val="0"/>
        <w:ind w:right="-2"/>
        <w:jc w:val="both"/>
        <w:rPr>
          <w:b/>
          <w:bCs/>
          <w:sz w:val="24"/>
          <w:szCs w:val="24"/>
        </w:rPr>
      </w:pPr>
      <w:r w:rsidRPr="00C54699">
        <w:rPr>
          <w:b/>
          <w:bCs/>
          <w:sz w:val="24"/>
          <w:szCs w:val="24"/>
        </w:rPr>
        <w:t>Klauzula podatku VAT</w:t>
      </w:r>
    </w:p>
    <w:p w:rsidR="00994AFD" w:rsidRPr="00B57026" w:rsidRDefault="00994AFD" w:rsidP="00F91AC4">
      <w:pPr>
        <w:pStyle w:val="BodyText"/>
        <w:ind w:left="426" w:right="-2"/>
        <w:jc w:val="both"/>
      </w:pPr>
      <w:r w:rsidRPr="00B57026">
        <w:t>Na podstawie niniejszej klauzuli ustala się, że jeżeli suma ubezpieczenia zawierała podatek VAT to odszkodowanie płatne będzie z podatkiem VAT, o ile Ubezpieczony nie odlicza podatku VAT.</w:t>
      </w:r>
    </w:p>
    <w:p w:rsidR="00994AFD" w:rsidRPr="00B57026" w:rsidRDefault="00994AFD" w:rsidP="00F91AC4">
      <w:pPr>
        <w:keepNext/>
        <w:numPr>
          <w:ilvl w:val="0"/>
          <w:numId w:val="35"/>
        </w:numPr>
        <w:tabs>
          <w:tab w:val="left" w:pos="0"/>
        </w:tabs>
        <w:spacing w:before="240"/>
        <w:jc w:val="both"/>
        <w:rPr>
          <w:b/>
          <w:bCs/>
          <w:sz w:val="24"/>
          <w:szCs w:val="24"/>
        </w:rPr>
      </w:pPr>
      <w:r w:rsidRPr="00B57026">
        <w:rPr>
          <w:b/>
          <w:bCs/>
          <w:sz w:val="24"/>
          <w:szCs w:val="24"/>
        </w:rPr>
        <w:t>Klauzula prac budowlanych</w:t>
      </w:r>
    </w:p>
    <w:p w:rsidR="00994AFD" w:rsidRPr="00B57026" w:rsidRDefault="00994AFD" w:rsidP="00F91AC4">
      <w:pPr>
        <w:pStyle w:val="BodyTextIndent3"/>
        <w:ind w:left="426"/>
      </w:pPr>
      <w:r w:rsidRPr="00B57026">
        <w:t>Na podstawie niniejszej klauzuli ochroną ubezpieczeniową ustala się, że zakres ubezpieczenia zostaje rozszerzony o szkody powstałe w związku z prowadzeniem w miejscu ubezpieczenia:</w:t>
      </w:r>
    </w:p>
    <w:p w:rsidR="00994AFD" w:rsidRPr="00B57026" w:rsidRDefault="00994AFD" w:rsidP="00F91AC4">
      <w:pPr>
        <w:pStyle w:val="BodyTextIndent3"/>
        <w:ind w:left="426"/>
      </w:pPr>
      <w:r w:rsidRPr="00B57026">
        <w:t xml:space="preserve">a) prac ziemnych </w:t>
      </w:r>
    </w:p>
    <w:p w:rsidR="00994AFD" w:rsidRPr="00B57026" w:rsidRDefault="00994AFD" w:rsidP="00F91AC4">
      <w:pPr>
        <w:pStyle w:val="BodyTextIndent3"/>
        <w:ind w:left="426"/>
      </w:pPr>
      <w:r w:rsidRPr="00B57026">
        <w:t>b) robót budowlanych, na które zgodnie z prawem budowlanym wymagane jest pozwolenie na budowę oraz z zastrzeżeniem, że ich realizacja nie wiąże się z naruszeniem konstrukcji nośnej budynku/budowli lub konstrukcji dachu,</w:t>
      </w:r>
    </w:p>
    <w:p w:rsidR="00994AFD" w:rsidRPr="00B57026" w:rsidRDefault="00994AFD" w:rsidP="00F91AC4">
      <w:pPr>
        <w:ind w:left="426"/>
        <w:jc w:val="both"/>
        <w:rPr>
          <w:sz w:val="24"/>
          <w:szCs w:val="24"/>
        </w:rPr>
      </w:pPr>
      <w:r w:rsidRPr="00B57026">
        <w:rPr>
          <w:sz w:val="24"/>
          <w:szCs w:val="24"/>
        </w:rPr>
        <w:t>Ochrona ubezpieczeniowa obejmuje ryzyka wskazane w umowie ubezpieczenia i udzielana jest dla:</w:t>
      </w:r>
    </w:p>
    <w:p w:rsidR="00994AFD" w:rsidRPr="00B57026" w:rsidRDefault="00994AFD" w:rsidP="00F91AC4">
      <w:pPr>
        <w:pStyle w:val="BodyText"/>
        <w:numPr>
          <w:ilvl w:val="0"/>
          <w:numId w:val="23"/>
        </w:numPr>
        <w:tabs>
          <w:tab w:val="clear" w:pos="720"/>
          <w:tab w:val="left" w:pos="360"/>
        </w:tabs>
        <w:ind w:left="786"/>
        <w:jc w:val="both"/>
      </w:pPr>
      <w:r w:rsidRPr="00B57026">
        <w:t xml:space="preserve">mienia będącego przedmiotem robót budowlanych – do limitu 1 000 000 zł na jedno i wszystkie zdarzenia w okresie ubezpieczenia. </w:t>
      </w:r>
    </w:p>
    <w:p w:rsidR="00994AFD" w:rsidRPr="00B57026" w:rsidRDefault="00994AFD" w:rsidP="00F91AC4">
      <w:pPr>
        <w:pStyle w:val="BodyText"/>
        <w:numPr>
          <w:ilvl w:val="0"/>
          <w:numId w:val="23"/>
        </w:numPr>
        <w:tabs>
          <w:tab w:val="clear" w:pos="720"/>
          <w:tab w:val="left" w:pos="360"/>
        </w:tabs>
        <w:ind w:left="786"/>
        <w:jc w:val="both"/>
      </w:pPr>
      <w:r w:rsidRPr="00B57026">
        <w:t>w pozostałym mieniu stanowiącym przedmiot ubezpieczenia – do pełnej sumy ubezpieczenia.</w:t>
      </w:r>
    </w:p>
    <w:p w:rsidR="00994AFD" w:rsidRPr="00B57026" w:rsidRDefault="00994AFD" w:rsidP="00F91AC4">
      <w:pPr>
        <w:pStyle w:val="BodyText"/>
        <w:ind w:left="786" w:hanging="360"/>
        <w:jc w:val="both"/>
      </w:pPr>
      <w:r w:rsidRPr="00B57026">
        <w:t>Franszyza redukcyjna: 1 000 zł</w:t>
      </w:r>
    </w:p>
    <w:p w:rsidR="00994AFD" w:rsidRPr="000D3700" w:rsidRDefault="00994AFD" w:rsidP="00F91AC4">
      <w:pPr>
        <w:keepNext/>
        <w:numPr>
          <w:ilvl w:val="0"/>
          <w:numId w:val="35"/>
        </w:numPr>
        <w:tabs>
          <w:tab w:val="left" w:pos="0"/>
        </w:tabs>
        <w:spacing w:before="240"/>
        <w:jc w:val="both"/>
        <w:rPr>
          <w:b/>
          <w:bCs/>
          <w:sz w:val="24"/>
          <w:szCs w:val="24"/>
        </w:rPr>
      </w:pPr>
      <w:r>
        <w:rPr>
          <w:b/>
          <w:bCs/>
          <w:sz w:val="24"/>
          <w:szCs w:val="24"/>
        </w:rPr>
        <w:t>Klauzula dewastacji</w:t>
      </w:r>
    </w:p>
    <w:p w:rsidR="00994AFD" w:rsidRPr="00B57026" w:rsidRDefault="00994AFD" w:rsidP="00F91AC4">
      <w:pPr>
        <w:pStyle w:val="BodyText"/>
        <w:ind w:left="426" w:right="-2"/>
        <w:jc w:val="both"/>
      </w:pPr>
      <w:r>
        <w:t xml:space="preserve">Na </w:t>
      </w:r>
      <w:r w:rsidRPr="00B57026">
        <w:t>podstawie niniejszej klauzuli 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994AFD" w:rsidRPr="00B57026" w:rsidRDefault="00994AFD" w:rsidP="00B57026">
      <w:pPr>
        <w:pStyle w:val="Akapitzlist1"/>
        <w:tabs>
          <w:tab w:val="left" w:pos="0"/>
        </w:tabs>
        <w:ind w:left="397"/>
        <w:jc w:val="both"/>
        <w:rPr>
          <w:sz w:val="24"/>
          <w:szCs w:val="24"/>
          <w:u w:val="single"/>
        </w:rPr>
      </w:pPr>
      <w:r w:rsidRPr="00B57026">
        <w:rPr>
          <w:sz w:val="24"/>
          <w:szCs w:val="24"/>
        </w:rPr>
        <w:t>Limit 30 000 zł na jedno i wszystkie zdarzenia w okresie ubezpieczeniaz  podlimitem dla szkód  powstałych wskutek pomalowania w tym  graffiti w wysokości 10 000 zł na jedno i wszystkie zdarzenia w okresie ubezpieczenia</w:t>
      </w:r>
    </w:p>
    <w:p w:rsidR="00994AFD" w:rsidRPr="000D3700" w:rsidRDefault="00994AFD" w:rsidP="00F91AC4">
      <w:pPr>
        <w:keepNext/>
        <w:numPr>
          <w:ilvl w:val="0"/>
          <w:numId w:val="35"/>
        </w:numPr>
        <w:tabs>
          <w:tab w:val="left" w:pos="0"/>
        </w:tabs>
        <w:spacing w:before="240"/>
        <w:jc w:val="both"/>
        <w:rPr>
          <w:b/>
          <w:bCs/>
          <w:sz w:val="24"/>
          <w:szCs w:val="24"/>
        </w:rPr>
      </w:pPr>
      <w:r w:rsidRPr="000D3700">
        <w:rPr>
          <w:b/>
          <w:bCs/>
          <w:sz w:val="24"/>
          <w:szCs w:val="24"/>
        </w:rPr>
        <w:t>Klauzula r</w:t>
      </w:r>
      <w:r>
        <w:rPr>
          <w:b/>
          <w:bCs/>
          <w:sz w:val="24"/>
          <w:szCs w:val="24"/>
        </w:rPr>
        <w:t>ozliczenia składki</w:t>
      </w:r>
    </w:p>
    <w:p w:rsidR="00994AFD" w:rsidRPr="000D3700" w:rsidRDefault="00994AFD" w:rsidP="00F91AC4">
      <w:pPr>
        <w:tabs>
          <w:tab w:val="left" w:pos="284"/>
        </w:tabs>
        <w:ind w:left="426" w:right="-2"/>
        <w:jc w:val="both"/>
        <w:rPr>
          <w:sz w:val="24"/>
          <w:szCs w:val="24"/>
        </w:rPr>
      </w:pPr>
      <w:r w:rsidRPr="00D95025">
        <w:rPr>
          <w:sz w:val="24"/>
          <w:szCs w:val="24"/>
        </w:rPr>
        <w:t>Na podstawie niniejszej klauzuliustala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994AFD" w:rsidRPr="000D3700" w:rsidRDefault="00994AFD" w:rsidP="00F91AC4">
      <w:pPr>
        <w:keepNext/>
        <w:numPr>
          <w:ilvl w:val="0"/>
          <w:numId w:val="35"/>
        </w:numPr>
        <w:tabs>
          <w:tab w:val="left" w:pos="0"/>
        </w:tabs>
        <w:spacing w:before="240"/>
        <w:jc w:val="both"/>
        <w:rPr>
          <w:b/>
          <w:bCs/>
          <w:sz w:val="24"/>
          <w:szCs w:val="24"/>
        </w:rPr>
      </w:pPr>
      <w:r w:rsidRPr="000D3700">
        <w:rPr>
          <w:b/>
          <w:bCs/>
          <w:sz w:val="24"/>
          <w:szCs w:val="24"/>
        </w:rPr>
        <w:t>Klauz</w:t>
      </w:r>
      <w:r>
        <w:rPr>
          <w:b/>
          <w:bCs/>
          <w:sz w:val="24"/>
          <w:szCs w:val="24"/>
        </w:rPr>
        <w:t>ula wartości księgowej brutto</w:t>
      </w:r>
    </w:p>
    <w:p w:rsidR="00994AFD" w:rsidRPr="00DF02F2" w:rsidRDefault="00994AFD" w:rsidP="00F91AC4">
      <w:pPr>
        <w:tabs>
          <w:tab w:val="left" w:pos="284"/>
        </w:tabs>
        <w:autoSpaceDE w:val="0"/>
        <w:autoSpaceDN w:val="0"/>
        <w:adjustRightInd w:val="0"/>
        <w:ind w:left="426" w:right="-2"/>
        <w:jc w:val="both"/>
        <w:rPr>
          <w:sz w:val="24"/>
          <w:szCs w:val="24"/>
        </w:rPr>
      </w:pPr>
      <w:r w:rsidRPr="00D95025">
        <w:rPr>
          <w:sz w:val="24"/>
          <w:szCs w:val="24"/>
        </w:rPr>
        <w:t>Na podstawie niniejszej klauzuliustala się, że w przypadku zadeklarowania przezUbezpiecz</w:t>
      </w:r>
      <w:r>
        <w:rPr>
          <w:sz w:val="24"/>
          <w:szCs w:val="24"/>
        </w:rPr>
        <w:t>onego</w:t>
      </w:r>
      <w:r w:rsidRPr="00D95025">
        <w:rPr>
          <w:sz w:val="24"/>
          <w:szCs w:val="24"/>
        </w:rPr>
        <w:t xml:space="preserve"> do ubezpieczenia mienia w wartościach księgowych brutto (wartość</w:t>
      </w:r>
      <w:r>
        <w:rPr>
          <w:sz w:val="24"/>
          <w:szCs w:val="24"/>
        </w:rPr>
        <w:t xml:space="preserve">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w przypadku niezgodności wartości księgowej brutto zadeklarowanej przez Ubezpieczonego do faktycznej wartości </w:t>
      </w:r>
      <w:r w:rsidRPr="00DF02F2">
        <w:rPr>
          <w:sz w:val="24"/>
          <w:szCs w:val="24"/>
        </w:rPr>
        <w:t>księgowej brutto zapisanej w rejestrach księgowych na dzień zgłoszenia mienia do ubezpieczenia , a także w przypadku nie odbudowywania/nie odtwarzania mienia lub w przypadku sprzętu elektronicznego lub medycznego starszego niż 4 lata</w:t>
      </w:r>
      <w:r>
        <w:rPr>
          <w:sz w:val="24"/>
          <w:szCs w:val="24"/>
        </w:rPr>
        <w:t>.</w:t>
      </w:r>
    </w:p>
    <w:p w:rsidR="00994AFD" w:rsidRDefault="00994AFD" w:rsidP="00F91AC4">
      <w:pPr>
        <w:tabs>
          <w:tab w:val="left" w:pos="0"/>
        </w:tabs>
        <w:ind w:left="426" w:right="-2"/>
        <w:jc w:val="both"/>
        <w:rPr>
          <w:sz w:val="24"/>
          <w:szCs w:val="24"/>
        </w:rPr>
      </w:pPr>
    </w:p>
    <w:p w:rsidR="00994AFD" w:rsidRPr="00FA3759" w:rsidRDefault="00994AFD" w:rsidP="00F91AC4">
      <w:pPr>
        <w:pStyle w:val="Styl1"/>
        <w:numPr>
          <w:ilvl w:val="0"/>
          <w:numId w:val="35"/>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r w:rsidRPr="00FA3759">
        <w:rPr>
          <w:rFonts w:ascii="Times New Roman" w:hAnsi="Times New Roman" w:cs="Times New Roman"/>
          <w:sz w:val="24"/>
          <w:szCs w:val="24"/>
        </w:rPr>
        <w:t xml:space="preserve">Klauzula ubezpieczenia przezornej sumy ubezpieczenia  </w:t>
      </w:r>
    </w:p>
    <w:p w:rsidR="00994AFD" w:rsidRPr="00B57026" w:rsidRDefault="00994AFD" w:rsidP="00F91AC4">
      <w:pPr>
        <w:pStyle w:val="Tekstpodstawowywcity21"/>
        <w:ind w:left="397"/>
        <w:rPr>
          <w:sz w:val="24"/>
          <w:szCs w:val="24"/>
        </w:rPr>
      </w:pPr>
      <w:r w:rsidRPr="00FA3759">
        <w:rPr>
          <w:sz w:val="24"/>
          <w:szCs w:val="24"/>
        </w:rPr>
        <w:t>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w:t>
      </w:r>
      <w:r w:rsidRPr="00DF14A4">
        <w:rPr>
          <w:sz w:val="24"/>
          <w:szCs w:val="24"/>
        </w:rPr>
        <w:t xml:space="preserve">(w tym  limitów odpowiedzialności w </w:t>
      </w:r>
      <w:r w:rsidRPr="00B57026">
        <w:rPr>
          <w:sz w:val="24"/>
          <w:szCs w:val="24"/>
        </w:rPr>
        <w:t>klauzulach dodatkowych).</w:t>
      </w:r>
    </w:p>
    <w:p w:rsidR="00994AFD" w:rsidRPr="00B57026" w:rsidRDefault="00994AFD" w:rsidP="00F91AC4">
      <w:pPr>
        <w:tabs>
          <w:tab w:val="left" w:pos="0"/>
        </w:tabs>
        <w:ind w:left="397" w:right="-2"/>
        <w:rPr>
          <w:sz w:val="24"/>
          <w:szCs w:val="24"/>
          <w:u w:val="single"/>
        </w:rPr>
      </w:pPr>
      <w:r w:rsidRPr="00B57026">
        <w:rPr>
          <w:sz w:val="24"/>
          <w:szCs w:val="24"/>
          <w:u w:val="single"/>
        </w:rPr>
        <w:t>Limit 100 000 zł na jedno i wszystkie zdarzenia w okresie ubezpieczenia</w:t>
      </w:r>
    </w:p>
    <w:p w:rsidR="00994AFD" w:rsidRPr="00B57026" w:rsidRDefault="00994AFD" w:rsidP="00F91AC4">
      <w:pPr>
        <w:tabs>
          <w:tab w:val="left" w:pos="0"/>
        </w:tabs>
        <w:ind w:left="397" w:right="-2"/>
        <w:rPr>
          <w:sz w:val="24"/>
          <w:szCs w:val="24"/>
          <w:u w:val="single"/>
        </w:rPr>
      </w:pPr>
    </w:p>
    <w:p w:rsidR="00994AFD" w:rsidRPr="00B57026" w:rsidRDefault="00994AFD" w:rsidP="00D51FEA">
      <w:pPr>
        <w:numPr>
          <w:ilvl w:val="0"/>
          <w:numId w:val="35"/>
        </w:numPr>
        <w:tabs>
          <w:tab w:val="left" w:pos="0"/>
        </w:tabs>
        <w:ind w:right="-2"/>
        <w:rPr>
          <w:b/>
          <w:bCs/>
          <w:sz w:val="24"/>
          <w:szCs w:val="24"/>
        </w:rPr>
      </w:pPr>
      <w:r w:rsidRPr="00B57026">
        <w:rPr>
          <w:b/>
          <w:bCs/>
          <w:sz w:val="24"/>
          <w:szCs w:val="24"/>
        </w:rPr>
        <w:t xml:space="preserve">Klauzula automatycznego pokrycia majątku nabytego po zebraniu danych do SIWZ </w:t>
      </w:r>
    </w:p>
    <w:p w:rsidR="00994AFD" w:rsidRDefault="00994AFD" w:rsidP="00B57026">
      <w:pPr>
        <w:tabs>
          <w:tab w:val="left" w:pos="426"/>
        </w:tabs>
        <w:ind w:left="397" w:right="-2"/>
        <w:jc w:val="both"/>
        <w:rPr>
          <w:sz w:val="24"/>
          <w:szCs w:val="24"/>
        </w:rPr>
      </w:pPr>
      <w:r w:rsidRPr="00B57026">
        <w:rPr>
          <w:sz w:val="24"/>
          <w:szCs w:val="24"/>
        </w:rPr>
        <w:t>Ochroną ubezpieczeniową zostaje objęty sprzęt elektroniczny, środki trwałe i wyposażenie oraz dodatki i ulepszenia zgłoszonego do ubezpieczenia sprzętu, środków trwałych i wyposażenia, w których posiadanie wszedł Ubezpieczony w okresie od 19.10.2012 do 31.12.2012 (tj. po zebraniu danych do ubezpieczenia i jednocześnie przed okresem ubezpieczenia wynikającym z SIWZ). Ochrona ubezpieczeniowa dla tej masy majątkowej rozpoczyna się od 01.01.2013 Zgłoszenie sprzętu elektronicznego, środków trwałych i wyposażenia do zakładu ubezpieczeń nastąpi w terminie do dnia 31.01.2013 Rozliczenie przedmiotowej klauzuli za ubezpieczony sprzęt, środki trwałe i wyposażenie nastąpi w ciągu 30 dni od dostarczenia wykazów, wg systemu pro rata temporis.</w:t>
      </w:r>
    </w:p>
    <w:p w:rsidR="00994AFD" w:rsidRPr="00B57026" w:rsidRDefault="00994AFD" w:rsidP="00B57026">
      <w:pPr>
        <w:tabs>
          <w:tab w:val="left" w:pos="426"/>
        </w:tabs>
        <w:ind w:left="397" w:right="-2"/>
        <w:jc w:val="both"/>
        <w:rPr>
          <w:sz w:val="24"/>
          <w:szCs w:val="24"/>
        </w:rPr>
      </w:pPr>
    </w:p>
    <w:p w:rsidR="00994AFD" w:rsidRPr="000D3700" w:rsidRDefault="00994AFD" w:rsidP="00F91AC4">
      <w:pPr>
        <w:pStyle w:val="BodyText"/>
        <w:numPr>
          <w:ilvl w:val="0"/>
          <w:numId w:val="35"/>
        </w:numPr>
        <w:ind w:right="-2"/>
        <w:jc w:val="both"/>
        <w:rPr>
          <w:b/>
          <w:bCs/>
        </w:rPr>
      </w:pPr>
      <w:r>
        <w:rPr>
          <w:b/>
          <w:bCs/>
        </w:rPr>
        <w:t>Klauzula płatności rat</w:t>
      </w:r>
    </w:p>
    <w:p w:rsidR="00994AFD" w:rsidRPr="000D3700" w:rsidRDefault="00994AFD" w:rsidP="00F91AC4">
      <w:pPr>
        <w:pStyle w:val="BodyText"/>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 kwoty odszkodowania rat jeszcze nie wymagalnych.</w:t>
      </w:r>
    </w:p>
    <w:p w:rsidR="00994AFD" w:rsidRPr="000D3700" w:rsidRDefault="00994AFD" w:rsidP="00F91AC4">
      <w:pPr>
        <w:keepNext/>
        <w:numPr>
          <w:ilvl w:val="0"/>
          <w:numId w:val="35"/>
        </w:numPr>
        <w:tabs>
          <w:tab w:val="left" w:pos="0"/>
        </w:tabs>
        <w:spacing w:before="240"/>
        <w:rPr>
          <w:b/>
          <w:bCs/>
          <w:sz w:val="24"/>
          <w:szCs w:val="24"/>
        </w:rPr>
      </w:pPr>
      <w:r w:rsidRPr="000D3700">
        <w:rPr>
          <w:b/>
          <w:bCs/>
          <w:sz w:val="24"/>
          <w:szCs w:val="24"/>
        </w:rPr>
        <w:t>Klauzula zniesienia zasady proporcji</w:t>
      </w:r>
    </w:p>
    <w:p w:rsidR="00994AFD" w:rsidRPr="004E59A5" w:rsidRDefault="00994AFD" w:rsidP="00F91AC4">
      <w:pPr>
        <w:pStyle w:val="BodyText"/>
        <w:ind w:left="426" w:right="-2"/>
        <w:jc w:val="both"/>
      </w:pPr>
      <w:r w:rsidRPr="004E59A5">
        <w:t>Na podstawie niniejszej klauzuli ustala się, że w przypadku ubezpieczenia mien</w:t>
      </w:r>
      <w:r>
        <w:t>ia wg wartości księgowej brutto,</w:t>
      </w:r>
      <w:r w:rsidRPr="004E59A5">
        <w:t xml:space="preserve"> w momencie zaistnienia szkody nie będzie miała zastosowania zasada proporcji przy wyliczaniu wysokości odszkodowania.</w:t>
      </w:r>
    </w:p>
    <w:p w:rsidR="00994AFD" w:rsidRPr="000D3700" w:rsidRDefault="00994AFD" w:rsidP="00F91AC4">
      <w:pPr>
        <w:keepNext/>
        <w:numPr>
          <w:ilvl w:val="0"/>
          <w:numId w:val="35"/>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994AFD" w:rsidRPr="000D3700" w:rsidRDefault="00994AFD" w:rsidP="00F91AC4">
      <w:pPr>
        <w:pStyle w:val="BodyText"/>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994AFD" w:rsidRDefault="00994AFD" w:rsidP="00995FFB">
      <w:pPr>
        <w:keepNext/>
        <w:numPr>
          <w:ilvl w:val="0"/>
          <w:numId w:val="35"/>
        </w:numPr>
        <w:tabs>
          <w:tab w:val="left" w:pos="0"/>
        </w:tabs>
        <w:spacing w:before="240"/>
        <w:jc w:val="both"/>
        <w:rPr>
          <w:b/>
          <w:bCs/>
          <w:sz w:val="24"/>
          <w:szCs w:val="24"/>
        </w:rPr>
      </w:pPr>
      <w:r>
        <w:rPr>
          <w:b/>
          <w:bCs/>
          <w:sz w:val="24"/>
          <w:szCs w:val="24"/>
        </w:rPr>
        <w:t>Klauzula zabezpieczeń przeciwkradzieżowych</w:t>
      </w:r>
    </w:p>
    <w:p w:rsidR="00994AFD" w:rsidRPr="00995FFB" w:rsidRDefault="00994AFD" w:rsidP="00995FFB">
      <w:pPr>
        <w:keepNext/>
        <w:tabs>
          <w:tab w:val="left" w:pos="300"/>
        </w:tabs>
        <w:ind w:left="403"/>
        <w:jc w:val="both"/>
        <w:rPr>
          <w:sz w:val="24"/>
          <w:szCs w:val="24"/>
        </w:rPr>
      </w:pPr>
      <w:r w:rsidRPr="00447CC4">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w:t>
      </w:r>
    </w:p>
    <w:p w:rsidR="00994AFD" w:rsidRPr="000D3700" w:rsidRDefault="00994AFD" w:rsidP="00F91AC4">
      <w:pPr>
        <w:keepNext/>
        <w:numPr>
          <w:ilvl w:val="0"/>
          <w:numId w:val="35"/>
        </w:numPr>
        <w:tabs>
          <w:tab w:val="left" w:pos="0"/>
        </w:tabs>
        <w:spacing w:before="240"/>
        <w:rPr>
          <w:b/>
          <w:bCs/>
          <w:sz w:val="24"/>
          <w:szCs w:val="24"/>
        </w:rPr>
      </w:pPr>
      <w:r w:rsidRPr="000D3700">
        <w:rPr>
          <w:b/>
          <w:bCs/>
          <w:sz w:val="24"/>
          <w:szCs w:val="24"/>
        </w:rPr>
        <w:t>Klau</w:t>
      </w:r>
      <w:r>
        <w:rPr>
          <w:b/>
          <w:bCs/>
          <w:sz w:val="24"/>
          <w:szCs w:val="24"/>
        </w:rPr>
        <w:t>zula uderzenia pojazdu własnego</w:t>
      </w:r>
    </w:p>
    <w:p w:rsidR="00994AFD" w:rsidRDefault="00994AFD" w:rsidP="00F91AC4">
      <w:pPr>
        <w:pStyle w:val="BodyText"/>
        <w:ind w:left="426" w:right="-2"/>
        <w:jc w:val="both"/>
      </w:pPr>
      <w:r w:rsidRPr="00D95025">
        <w:t xml:space="preserve">Na podstawie niniejszej klauzuli ubezpieczeniem objęte są szkody </w:t>
      </w:r>
      <w:r>
        <w:t xml:space="preserve">w mieniu podlegającym ubezpieczeniu, </w:t>
      </w:r>
      <w:r w:rsidRPr="00D95025">
        <w:t>spowodowane</w:t>
      </w:r>
      <w:r w:rsidRPr="000D3700">
        <w:t xml:space="preserve"> uderzeniem pojazdu używanym przez </w:t>
      </w:r>
      <w:r>
        <w:t>U</w:t>
      </w:r>
      <w:r w:rsidRPr="000D3700">
        <w:t>bezpiecz</w:t>
      </w:r>
      <w:r>
        <w:t>onego</w:t>
      </w:r>
      <w:r w:rsidRPr="000D3700">
        <w:t xml:space="preserve"> lub przez osoby, za które ponosi odpowiedzialność.</w:t>
      </w:r>
    </w:p>
    <w:p w:rsidR="00994AFD" w:rsidRPr="000D3700" w:rsidRDefault="00994AFD" w:rsidP="00D51FEA">
      <w:pPr>
        <w:keepNext/>
        <w:numPr>
          <w:ilvl w:val="0"/>
          <w:numId w:val="35"/>
        </w:numPr>
        <w:tabs>
          <w:tab w:val="left" w:pos="0"/>
        </w:tabs>
        <w:spacing w:before="240"/>
        <w:jc w:val="both"/>
        <w:rPr>
          <w:b/>
          <w:bCs/>
          <w:sz w:val="24"/>
          <w:szCs w:val="24"/>
        </w:rPr>
      </w:pPr>
      <w:r>
        <w:rPr>
          <w:b/>
          <w:bCs/>
          <w:sz w:val="24"/>
          <w:szCs w:val="24"/>
        </w:rPr>
        <w:t>Klauzula przeniesienia mienia</w:t>
      </w:r>
    </w:p>
    <w:p w:rsidR="00994AFD" w:rsidRPr="000D3700" w:rsidRDefault="00994AFD" w:rsidP="00D51FEA">
      <w:pPr>
        <w:pStyle w:val="BodyText"/>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994AFD" w:rsidRPr="000D3700" w:rsidRDefault="00994AFD" w:rsidP="00995FFB">
      <w:pPr>
        <w:keepNext/>
        <w:numPr>
          <w:ilvl w:val="0"/>
          <w:numId w:val="35"/>
        </w:numPr>
        <w:tabs>
          <w:tab w:val="left" w:pos="0"/>
        </w:tabs>
        <w:spacing w:before="240"/>
        <w:jc w:val="both"/>
        <w:rPr>
          <w:b/>
          <w:bCs/>
          <w:sz w:val="24"/>
          <w:szCs w:val="24"/>
        </w:rPr>
      </w:pPr>
      <w:r w:rsidRPr="000D3700">
        <w:rPr>
          <w:b/>
          <w:bCs/>
          <w:sz w:val="24"/>
          <w:szCs w:val="24"/>
        </w:rPr>
        <w:t>Klauzula likwida</w:t>
      </w:r>
      <w:r>
        <w:rPr>
          <w:b/>
          <w:bCs/>
          <w:sz w:val="24"/>
          <w:szCs w:val="24"/>
        </w:rPr>
        <w:t>cyjna w sprzęcie elektronicznym</w:t>
      </w:r>
    </w:p>
    <w:p w:rsidR="00994AFD" w:rsidRPr="004E59A5" w:rsidRDefault="00994AFD" w:rsidP="00995FFB">
      <w:pPr>
        <w:pStyle w:val="BodyText"/>
        <w:ind w:left="426" w:right="-2"/>
        <w:jc w:val="both"/>
      </w:pPr>
      <w:r w:rsidRPr="004E59A5">
        <w:t>Na podstawie niniejszej klauzuli dla sprzętu nie starszego niż 4 lata, ubezpieczonego w wartościach odtworzeniowych na podstawie wykazu tego sprzętu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p>
    <w:p w:rsidR="00994AFD" w:rsidRPr="004E59A5" w:rsidRDefault="00994AFD" w:rsidP="00995FFB">
      <w:pPr>
        <w:pStyle w:val="BodyText"/>
        <w:ind w:left="426" w:right="-2"/>
        <w:jc w:val="both"/>
      </w:pPr>
      <w:r w:rsidRPr="004E59A5">
        <w:t xml:space="preserve">W przypadku nie odtwarzania mienia odszkodowanie wypłacane jest do wartości rzeczywistej. </w:t>
      </w:r>
    </w:p>
    <w:p w:rsidR="00994AFD" w:rsidRPr="000D3700" w:rsidRDefault="00994AFD" w:rsidP="00F91AC4">
      <w:pPr>
        <w:keepNext/>
        <w:numPr>
          <w:ilvl w:val="0"/>
          <w:numId w:val="35"/>
        </w:numPr>
        <w:tabs>
          <w:tab w:val="left" w:pos="0"/>
        </w:tabs>
        <w:spacing w:before="240"/>
        <w:jc w:val="both"/>
        <w:rPr>
          <w:b/>
          <w:bCs/>
          <w:sz w:val="24"/>
          <w:szCs w:val="24"/>
        </w:rPr>
      </w:pPr>
      <w:r w:rsidRPr="000D3700">
        <w:rPr>
          <w:b/>
          <w:bCs/>
          <w:sz w:val="24"/>
          <w:szCs w:val="24"/>
        </w:rPr>
        <w:t>Klauzula niezawi</w:t>
      </w:r>
      <w:r>
        <w:rPr>
          <w:b/>
          <w:bCs/>
          <w:sz w:val="24"/>
          <w:szCs w:val="24"/>
        </w:rPr>
        <w:t>adomienia w terminie o szkodzie</w:t>
      </w:r>
    </w:p>
    <w:p w:rsidR="00994AFD" w:rsidRPr="000D3700" w:rsidRDefault="00994AFD" w:rsidP="00F91AC4">
      <w:pPr>
        <w:pStyle w:val="BodyText"/>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994AFD" w:rsidRPr="000D3700" w:rsidRDefault="00994AFD" w:rsidP="00F91AC4">
      <w:pPr>
        <w:keepNext/>
        <w:numPr>
          <w:ilvl w:val="0"/>
          <w:numId w:val="35"/>
        </w:numPr>
        <w:tabs>
          <w:tab w:val="left" w:pos="0"/>
        </w:tabs>
        <w:spacing w:before="240"/>
        <w:jc w:val="both"/>
        <w:rPr>
          <w:b/>
          <w:bCs/>
          <w:sz w:val="24"/>
          <w:szCs w:val="24"/>
        </w:rPr>
      </w:pPr>
      <w:r w:rsidRPr="000D3700">
        <w:rPr>
          <w:b/>
          <w:bCs/>
          <w:sz w:val="24"/>
          <w:szCs w:val="24"/>
        </w:rPr>
        <w:t>Klau</w:t>
      </w:r>
      <w:r>
        <w:rPr>
          <w:b/>
          <w:bCs/>
          <w:sz w:val="24"/>
          <w:szCs w:val="24"/>
        </w:rPr>
        <w:t>zula szybkiej likwidacji szkód</w:t>
      </w:r>
    </w:p>
    <w:p w:rsidR="00994AFD" w:rsidRPr="004E59A5" w:rsidRDefault="00994AFD" w:rsidP="00F91AC4">
      <w:pPr>
        <w:pStyle w:val="BodyText"/>
        <w:ind w:left="397"/>
        <w:jc w:val="both"/>
      </w:pPr>
      <w:r w:rsidRPr="004E59A5">
        <w:t>Na podstawie niniejszej klauzuli Ubezpieczyciel zobowiązuje się, że w przypadku szkód w mieniu ruchomym dotyczącym sprzętu medycznego, elektronicznego, których czas likwidacji powinien być jak najkrótszy z uwagi na interes Ubezpieczonego, wyznaczy termin oględzin szkody nie później niż na następny dzień  roboczy  przypadający po dniu, w którym nastąpiło skuteczne powiadomienie Ubezpieczyciela o</w:t>
      </w:r>
      <w:r>
        <w:t> </w:t>
      </w:r>
      <w:r w:rsidRPr="000D3700">
        <w:t>szkodzie. Jeżeli w wyznaczonym czasie nie doszło do oględzin szkody przez likwidatora zakładu ubezpieczeń, Ubezpiecz</w:t>
      </w:r>
      <w:r>
        <w:t>ony</w:t>
      </w:r>
      <w:r w:rsidRPr="000D3700">
        <w:t xml:space="preserve"> ma prawo przystąpić do naprawy, dokumentując zakres i okoliczności szkody. Wypłata odszkodowania nastąpi na podstawie udokumentowanych kosztów naprawy.</w:t>
      </w:r>
      <w:r>
        <w:t xml:space="preserve"> </w:t>
      </w:r>
      <w:r w:rsidRPr="004E59A5">
        <w:t>W przypadku szkód kradzieżowych Ubezpieczający zawiadomi o tym fakcie Policję – bezzwłocznie po stwierdzeniu wystąpienia szkody spowodowanej kradzieżą.</w:t>
      </w:r>
    </w:p>
    <w:p w:rsidR="00994AFD" w:rsidRPr="000D3700" w:rsidRDefault="00994AFD" w:rsidP="00F91AC4">
      <w:pPr>
        <w:keepNext/>
        <w:numPr>
          <w:ilvl w:val="0"/>
          <w:numId w:val="35"/>
        </w:numPr>
        <w:tabs>
          <w:tab w:val="left" w:pos="0"/>
        </w:tabs>
        <w:spacing w:before="240"/>
        <w:jc w:val="both"/>
        <w:rPr>
          <w:b/>
          <w:bCs/>
          <w:color w:val="000000"/>
          <w:sz w:val="24"/>
          <w:szCs w:val="24"/>
        </w:rPr>
      </w:pPr>
      <w:r w:rsidRPr="000D3700">
        <w:rPr>
          <w:b/>
          <w:bCs/>
          <w:color w:val="000000"/>
          <w:sz w:val="24"/>
          <w:szCs w:val="24"/>
        </w:rPr>
        <w:t>Klauzula jurysdykcji</w:t>
      </w:r>
    </w:p>
    <w:p w:rsidR="00994AFD" w:rsidRPr="00D95025" w:rsidRDefault="00994AFD" w:rsidP="00F91AC4">
      <w:pPr>
        <w:pStyle w:val="BodyText"/>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994AFD" w:rsidRPr="000D3700" w:rsidRDefault="00994AFD" w:rsidP="00F91AC4">
      <w:pPr>
        <w:keepNext/>
        <w:numPr>
          <w:ilvl w:val="0"/>
          <w:numId w:val="35"/>
        </w:numPr>
        <w:tabs>
          <w:tab w:val="left" w:pos="0"/>
        </w:tabs>
        <w:spacing w:before="240"/>
        <w:jc w:val="both"/>
        <w:rPr>
          <w:b/>
          <w:bCs/>
          <w:sz w:val="24"/>
          <w:szCs w:val="24"/>
        </w:rPr>
      </w:pPr>
      <w:r w:rsidRPr="000D3700">
        <w:rPr>
          <w:b/>
          <w:bCs/>
          <w:sz w:val="24"/>
          <w:szCs w:val="24"/>
        </w:rPr>
        <w:t>Klauzula zniszcz</w:t>
      </w:r>
      <w:r>
        <w:rPr>
          <w:b/>
          <w:bCs/>
          <w:sz w:val="24"/>
          <w:szCs w:val="24"/>
        </w:rPr>
        <w:t>enia przez obiekty sąsiadujące</w:t>
      </w:r>
    </w:p>
    <w:p w:rsidR="00994AFD" w:rsidRPr="004C6D8B" w:rsidRDefault="00994AFD" w:rsidP="00F91AC4">
      <w:pPr>
        <w:pStyle w:val="BodyText"/>
        <w:ind w:left="426" w:right="-2"/>
        <w:jc w:val="both"/>
      </w:pPr>
      <w:r w:rsidRPr="00D95025">
        <w:t>Na podstawie niniejszej klauzuli ochroną ubezpieczeniową objęte są również szkody</w:t>
      </w:r>
      <w:r>
        <w:t xml:space="preserve"> </w:t>
      </w:r>
      <w:r w:rsidRPr="004C6D8B">
        <w:t xml:space="preserve">w ubezpieczonym mieniu </w:t>
      </w:r>
      <w:r w:rsidRPr="000D3700">
        <w:t xml:space="preserve">powstałe </w:t>
      </w:r>
      <w:r w:rsidRPr="004C6D8B">
        <w:t xml:space="preserve">w wyniku uderzenia lub przewrócenia się sąsiadujących obiektów </w:t>
      </w:r>
      <w:r>
        <w:t>(lub oderwanych od nich części), takich</w:t>
      </w:r>
      <w:r w:rsidRPr="000D3700">
        <w:t xml:space="preserve"> jak drzewa, maszty, kominy i itp.</w:t>
      </w:r>
      <w:r>
        <w:t>, na ubezpieczone mienie</w:t>
      </w:r>
      <w:r w:rsidRPr="004C6D8B">
        <w:t>.</w:t>
      </w:r>
    </w:p>
    <w:p w:rsidR="00994AFD" w:rsidRDefault="00994AFD" w:rsidP="002737F1">
      <w:pPr>
        <w:keepNext/>
        <w:tabs>
          <w:tab w:val="left" w:pos="0"/>
        </w:tabs>
        <w:spacing w:before="360" w:after="120"/>
        <w:jc w:val="center"/>
        <w:rPr>
          <w:b/>
          <w:bCs/>
          <w:sz w:val="28"/>
          <w:szCs w:val="28"/>
        </w:rPr>
      </w:pPr>
    </w:p>
    <w:p w:rsidR="00994AFD" w:rsidRPr="00324ADE" w:rsidRDefault="00994AFD" w:rsidP="002737F1">
      <w:pPr>
        <w:keepNext/>
        <w:tabs>
          <w:tab w:val="left" w:pos="0"/>
        </w:tabs>
        <w:spacing w:before="360" w:after="120"/>
        <w:jc w:val="center"/>
        <w:rPr>
          <w:b/>
          <w:bCs/>
          <w:color w:val="FF0000"/>
          <w:sz w:val="28"/>
          <w:szCs w:val="28"/>
        </w:rPr>
      </w:pPr>
      <w:r w:rsidRPr="00324ADE">
        <w:rPr>
          <w:b/>
          <w:bCs/>
          <w:sz w:val="28"/>
          <w:szCs w:val="28"/>
        </w:rPr>
        <w:t xml:space="preserve">ZAŁOŻENIA DO WSZYSTKICH RODZAJÓW UBEZPIECZEŃ </w:t>
      </w:r>
    </w:p>
    <w:p w:rsidR="00994AFD" w:rsidRDefault="00994AFD" w:rsidP="00AF5936">
      <w:pPr>
        <w:ind w:right="-2"/>
        <w:jc w:val="both"/>
        <w:rPr>
          <w:sz w:val="24"/>
          <w:szCs w:val="24"/>
        </w:rPr>
      </w:pPr>
      <w:r w:rsidRPr="00700A9B">
        <w:rPr>
          <w:sz w:val="24"/>
          <w:szCs w:val="24"/>
        </w:rPr>
        <w:t xml:space="preserve">Zakres opisany powyżej jest zakresem minimalnym. </w:t>
      </w:r>
    </w:p>
    <w:p w:rsidR="00994AFD" w:rsidRDefault="00994AFD" w:rsidP="00AF5936">
      <w:pPr>
        <w:ind w:right="-2"/>
        <w:jc w:val="both"/>
        <w:rPr>
          <w:sz w:val="24"/>
          <w:szCs w:val="24"/>
        </w:rPr>
      </w:pPr>
      <w:r w:rsidRPr="00AF5936">
        <w:rPr>
          <w:sz w:val="24"/>
          <w:szCs w:val="24"/>
        </w:rPr>
        <w:t>W odniesieniu do kwestii nieuregulowanych w SIWZ mają zastosowanie stosowne zapisy ogólnych warunkach ubezpieczeń.</w:t>
      </w:r>
    </w:p>
    <w:p w:rsidR="00994AFD" w:rsidRPr="00324ADE" w:rsidRDefault="00994AFD" w:rsidP="00AF5936">
      <w:pPr>
        <w:ind w:right="-2"/>
        <w:jc w:val="both"/>
        <w:rPr>
          <w:sz w:val="24"/>
          <w:szCs w:val="24"/>
        </w:rPr>
      </w:pPr>
      <w:r w:rsidRPr="00700A9B">
        <w:rPr>
          <w:sz w:val="24"/>
          <w:szCs w:val="24"/>
        </w:rPr>
        <w:t>Jeżeli w ogólnych warunkach ubezpieczeń znajdują się dodatkowe uregulowania, z których wynika, że zakres</w:t>
      </w:r>
      <w:r w:rsidRPr="00324ADE">
        <w:rPr>
          <w:sz w:val="24"/>
          <w:szCs w:val="24"/>
        </w:rPr>
        <w:t xml:space="preserve"> ubezpieczeń jest szerszy od proponowanego powyżej to automatycznie zostają włączone do ochrony </w:t>
      </w:r>
      <w:r>
        <w:rPr>
          <w:sz w:val="24"/>
          <w:szCs w:val="24"/>
        </w:rPr>
        <w:t xml:space="preserve">ubezpieczeniowej Zamawiającego. </w:t>
      </w:r>
    </w:p>
    <w:p w:rsidR="00994AFD" w:rsidRDefault="00994AFD" w:rsidP="00AF5936">
      <w:pPr>
        <w:ind w:right="-2"/>
        <w:jc w:val="both"/>
        <w:rPr>
          <w:sz w:val="24"/>
          <w:szCs w:val="24"/>
        </w:rPr>
      </w:pPr>
      <w:r w:rsidRPr="00324ADE">
        <w:rPr>
          <w:sz w:val="24"/>
          <w:szCs w:val="24"/>
        </w:rPr>
        <w:t>Zapisy w ogólnych warunkach ubezpieczenia, z których wynika, iż zakres ubezpieczenia jest węższy niż zakres opisany po</w:t>
      </w:r>
      <w:r>
        <w:rPr>
          <w:sz w:val="24"/>
          <w:szCs w:val="24"/>
        </w:rPr>
        <w:t>wyżej</w:t>
      </w:r>
      <w:r w:rsidRPr="00324ADE">
        <w:rPr>
          <w:sz w:val="24"/>
          <w:szCs w:val="24"/>
        </w:rPr>
        <w:t>, nie mają zastosowania.</w:t>
      </w:r>
    </w:p>
    <w:p w:rsidR="00994AFD" w:rsidRDefault="00994AFD" w:rsidP="00AF5936">
      <w:pPr>
        <w:ind w:right="-2"/>
        <w:jc w:val="both"/>
        <w:rPr>
          <w:sz w:val="24"/>
          <w:szCs w:val="24"/>
        </w:rPr>
      </w:pPr>
    </w:p>
    <w:p w:rsidR="00994AFD" w:rsidRPr="00136FC7" w:rsidRDefault="00994AFD" w:rsidP="00D8293D">
      <w:pPr>
        <w:ind w:right="-2"/>
        <w:jc w:val="both"/>
        <w:rPr>
          <w:b/>
          <w:bCs/>
          <w:sz w:val="24"/>
          <w:szCs w:val="24"/>
        </w:rPr>
      </w:pPr>
      <w:r w:rsidRPr="00136FC7">
        <w:rPr>
          <w:b/>
          <w:bCs/>
          <w:sz w:val="24"/>
          <w:szCs w:val="24"/>
        </w:rPr>
        <w:t>Zamawiaj</w:t>
      </w:r>
      <w:r w:rsidRPr="00136FC7">
        <w:rPr>
          <w:rFonts w:ascii="TimesNewRoman,Bold" w:eastAsia="TimesNewRoman,Bold"/>
          <w:b/>
          <w:bCs/>
          <w:sz w:val="24"/>
          <w:szCs w:val="24"/>
        </w:rPr>
        <w:t>ą</w:t>
      </w:r>
      <w:r w:rsidRPr="00136FC7">
        <w:rPr>
          <w:b/>
          <w:bCs/>
          <w:sz w:val="24"/>
          <w:szCs w:val="24"/>
        </w:rPr>
        <w:t xml:space="preserve">cy informuje, </w:t>
      </w:r>
      <w:r w:rsidRPr="00136FC7">
        <w:rPr>
          <w:rFonts w:ascii="TimesNewRoman,Bold" w:eastAsia="TimesNewRoman,Bold"/>
          <w:b/>
          <w:bCs/>
          <w:sz w:val="24"/>
          <w:szCs w:val="24"/>
        </w:rPr>
        <w:t>ż</w:t>
      </w:r>
      <w:r w:rsidRPr="00136FC7">
        <w:rPr>
          <w:b/>
          <w:bCs/>
          <w:sz w:val="24"/>
          <w:szCs w:val="24"/>
        </w:rPr>
        <w:t>e we wszystkich rodzajach ubezpiecze</w:t>
      </w:r>
      <w:r w:rsidRPr="00136FC7">
        <w:rPr>
          <w:rFonts w:ascii="TimesNewRoman,Bold" w:eastAsia="TimesNewRoman,Bold"/>
          <w:b/>
          <w:bCs/>
          <w:sz w:val="24"/>
          <w:szCs w:val="24"/>
        </w:rPr>
        <w:t>ń</w:t>
      </w:r>
      <w:r>
        <w:rPr>
          <w:rFonts w:ascii="TimesNewRoman,Bold" w:eastAsia="TimesNewRoman,Bold" w:cs="TimesNewRoman,Bold"/>
          <w:b/>
          <w:bCs/>
          <w:sz w:val="24"/>
          <w:szCs w:val="24"/>
        </w:rPr>
        <w:t xml:space="preserve"> </w:t>
      </w:r>
      <w:r>
        <w:rPr>
          <w:b/>
          <w:bCs/>
          <w:sz w:val="24"/>
          <w:szCs w:val="24"/>
        </w:rPr>
        <w:t xml:space="preserve">mają być </w:t>
      </w:r>
      <w:r w:rsidRPr="00136FC7">
        <w:rPr>
          <w:b/>
          <w:bCs/>
          <w:sz w:val="24"/>
          <w:szCs w:val="24"/>
        </w:rPr>
        <w:t>zastosowane</w:t>
      </w:r>
      <w:r>
        <w:rPr>
          <w:b/>
          <w:bCs/>
          <w:sz w:val="24"/>
          <w:szCs w:val="24"/>
        </w:rPr>
        <w:t xml:space="preserve"> </w:t>
      </w:r>
      <w:r w:rsidRPr="00136FC7">
        <w:rPr>
          <w:b/>
          <w:bCs/>
          <w:sz w:val="24"/>
          <w:szCs w:val="24"/>
        </w:rPr>
        <w:t>udział własny</w:t>
      </w:r>
      <w:r>
        <w:rPr>
          <w:b/>
          <w:bCs/>
          <w:sz w:val="24"/>
          <w:szCs w:val="24"/>
        </w:rPr>
        <w:t xml:space="preserve"> i franszyzy </w:t>
      </w:r>
      <w:r w:rsidRPr="00136FC7">
        <w:rPr>
          <w:b/>
          <w:bCs/>
          <w:sz w:val="24"/>
          <w:szCs w:val="24"/>
        </w:rPr>
        <w:t>opisane w SIWZ lub ni</w:t>
      </w:r>
      <w:r w:rsidRPr="00136FC7">
        <w:rPr>
          <w:rFonts w:ascii="TimesNewRoman,Bold" w:eastAsia="TimesNewRoman,Bold"/>
          <w:b/>
          <w:bCs/>
          <w:sz w:val="24"/>
          <w:szCs w:val="24"/>
        </w:rPr>
        <w:t>ż</w:t>
      </w:r>
      <w:r w:rsidRPr="00136FC7">
        <w:rPr>
          <w:b/>
          <w:bCs/>
          <w:sz w:val="24"/>
          <w:szCs w:val="24"/>
        </w:rPr>
        <w:t>sze. Zastosowanie wy</w:t>
      </w:r>
      <w:r w:rsidRPr="00136FC7">
        <w:rPr>
          <w:rFonts w:ascii="TimesNewRoman,Bold" w:eastAsia="TimesNewRoman,Bold"/>
          <w:b/>
          <w:bCs/>
          <w:sz w:val="24"/>
          <w:szCs w:val="24"/>
        </w:rPr>
        <w:t>ż</w:t>
      </w:r>
      <w:r w:rsidRPr="00136FC7">
        <w:rPr>
          <w:b/>
          <w:bCs/>
          <w:sz w:val="24"/>
          <w:szCs w:val="24"/>
        </w:rPr>
        <w:t>szych</w:t>
      </w:r>
      <w:bookmarkStart w:id="0" w:name="_GoBack"/>
      <w:bookmarkEnd w:id="0"/>
      <w:r>
        <w:rPr>
          <w:b/>
          <w:bCs/>
          <w:sz w:val="24"/>
          <w:szCs w:val="24"/>
        </w:rPr>
        <w:t xml:space="preserve"> </w:t>
      </w:r>
      <w:r w:rsidRPr="00136FC7">
        <w:rPr>
          <w:b/>
          <w:bCs/>
          <w:sz w:val="24"/>
          <w:szCs w:val="24"/>
        </w:rPr>
        <w:t>spowoduje odrzucenie oferty.</w:t>
      </w:r>
    </w:p>
    <w:p w:rsidR="00994AFD" w:rsidRPr="007D1192" w:rsidRDefault="00994AFD" w:rsidP="007D1192">
      <w:pPr>
        <w:keepNext/>
        <w:autoSpaceDE w:val="0"/>
        <w:autoSpaceDN w:val="0"/>
        <w:adjustRightInd w:val="0"/>
        <w:spacing w:before="240" w:after="120"/>
        <w:jc w:val="both"/>
        <w:rPr>
          <w:b/>
          <w:bCs/>
          <w:sz w:val="24"/>
          <w:szCs w:val="24"/>
        </w:rPr>
      </w:pPr>
    </w:p>
    <w:sectPr w:rsidR="00994AFD" w:rsidRPr="007D1192" w:rsidSect="00C94A54">
      <w:headerReference w:type="default" r:id="rId7"/>
      <w:footerReference w:type="default" r:id="rId8"/>
      <w:pgSz w:w="11906" w:h="16838" w:code="9"/>
      <w:pgMar w:top="1418" w:right="1361" w:bottom="907" w:left="1361" w:header="709" w:footer="851"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AFD" w:rsidRDefault="00994AFD">
      <w:r>
        <w:separator/>
      </w:r>
    </w:p>
  </w:endnote>
  <w:endnote w:type="continuationSeparator" w:id="1">
    <w:p w:rsidR="00994AFD" w:rsidRDefault="00994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FD" w:rsidRDefault="00994AFD" w:rsidP="00C94A54">
    <w:pPr>
      <w:pStyle w:val="Footer"/>
      <w:rPr>
        <w:b/>
        <w:bCs/>
        <w:color w:val="808080"/>
      </w:rPr>
    </w:pPr>
    <w:r>
      <w:rPr>
        <w:b/>
        <w:bCs/>
        <w:color w:val="808080"/>
      </w:rPr>
      <w:t>___________________________________________________________________________________________</w:t>
    </w:r>
  </w:p>
  <w:p w:rsidR="00994AFD" w:rsidRDefault="00994AFD" w:rsidP="00C94A54">
    <w:pPr>
      <w:pStyle w:val="Footer"/>
      <w:rPr>
        <w:b/>
        <w:bCs/>
        <w:sz w:val="16"/>
        <w:szCs w:val="16"/>
      </w:rPr>
    </w:pPr>
  </w:p>
  <w:p w:rsidR="00994AFD" w:rsidRDefault="00994AFD" w:rsidP="00C94A54">
    <w:pPr>
      <w:pStyle w:val="Footer"/>
      <w:jc w:val="center"/>
      <w:rPr>
        <w:vertAlign w:val="superscript"/>
      </w:rPr>
    </w:pPr>
    <w:r>
      <w:rPr>
        <w:b/>
        <w:bCs/>
      </w:rPr>
      <w:t>SUPRA BROKERS</w:t>
    </w:r>
    <w:r>
      <w:rPr>
        <w:vertAlign w:val="superscript"/>
      </w:rPr>
      <w:t>®</w:t>
    </w:r>
  </w:p>
  <w:p w:rsidR="00994AFD" w:rsidRDefault="00994AFD" w:rsidP="00C94A54">
    <w:pPr>
      <w:pStyle w:val="Footer"/>
      <w:jc w:val="center"/>
      <w:rPr>
        <w:sz w:val="18"/>
        <w:szCs w:val="18"/>
      </w:rPr>
    </w:pPr>
    <w:r>
      <w:rPr>
        <w:sz w:val="18"/>
        <w:szCs w:val="18"/>
      </w:rPr>
      <w:t>53-609 Wrocław, ul. Fabryczna 10</w:t>
    </w:r>
    <w:r w:rsidRPr="009B6E54">
      <w:rPr>
        <w:sz w:val="18"/>
        <w:szCs w:val="18"/>
      </w:rPr>
      <w:t>,  tel.071 77 70 400, faks 071 77 70 455, e-mail: centrala@suprabrokers.pl</w:t>
    </w:r>
  </w:p>
  <w:p w:rsidR="00994AFD" w:rsidRDefault="00994AFD" w:rsidP="00C94A54">
    <w:pPr>
      <w:pStyle w:val="Footer"/>
      <w:jc w:val="center"/>
      <w:rPr>
        <w:sz w:val="18"/>
        <w:szCs w:val="18"/>
      </w:rPr>
    </w:pPr>
    <w:r>
      <w:rPr>
        <w:sz w:val="18"/>
        <w:szCs w:val="18"/>
      </w:rPr>
      <w:t xml:space="preserve">Sąd Rejonowy dla Wrocławia-Fabrycznej, VI Wydz. Gospod., nr KRS:  0000155993,  </w:t>
    </w:r>
  </w:p>
  <w:p w:rsidR="00994AFD" w:rsidRPr="009B6E54" w:rsidRDefault="00994AFD" w:rsidP="00C94A54">
    <w:pPr>
      <w:pStyle w:val="Footer"/>
      <w:jc w:val="center"/>
      <w:rPr>
        <w:b/>
        <w:bCs/>
      </w:rPr>
    </w:pPr>
    <w:r>
      <w:rPr>
        <w:sz w:val="18"/>
        <w:szCs w:val="18"/>
      </w:rPr>
      <w:t>kapitał zakł.: 501.800 zł, NIP: 8992523230</w:t>
    </w:r>
  </w:p>
  <w:p w:rsidR="00994AFD" w:rsidRPr="009B6E54" w:rsidRDefault="00994AFD">
    <w:pPr>
      <w:pStyle w:val="Footer"/>
      <w:jc w:val="center"/>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AFD" w:rsidRDefault="00994AFD">
      <w:r>
        <w:separator/>
      </w:r>
    </w:p>
  </w:footnote>
  <w:footnote w:type="continuationSeparator" w:id="1">
    <w:p w:rsidR="00994AFD" w:rsidRDefault="0099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FD" w:rsidRDefault="00994AFD" w:rsidP="00C94A54">
    <w:pPr>
      <w:pStyle w:val="Header"/>
      <w:ind w:right="360"/>
      <w:rPr>
        <w:sz w:val="28"/>
        <w:szCs w:val="28"/>
      </w:rPr>
    </w:pP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8pt;margin-top:-26.1pt;width:108pt;height:101.2pt;z-index:-251656192;mso-wrap-edited:f;mso-position-horizontal-relative:text;mso-position-vertical-relative:text" o:allowincell="f">
          <v:imagedata r:id="rId1" o:title=""/>
        </v:shape>
        <o:OLEObject Type="Embed" ProgID="PBrush" ShapeID="_x0000_s2049" DrawAspect="Content" ObjectID="_1413351545" r:id="rId2"/>
      </w:pict>
    </w:r>
  </w:p>
  <w:p w:rsidR="00994AFD" w:rsidRDefault="00994AFD" w:rsidP="00C94A54">
    <w:pPr>
      <w:pStyle w:val="Header"/>
      <w:rPr>
        <w:b/>
        <w:bCs/>
        <w:vertAlign w:val="superscript"/>
      </w:rPr>
    </w:pPr>
    <w:r>
      <w:rPr>
        <w:b/>
        <w:bCs/>
        <w:sz w:val="28"/>
        <w:szCs w:val="28"/>
      </w:rPr>
      <w:t xml:space="preserve">SUPRA BROKERS </w:t>
    </w:r>
    <w:r>
      <w:rPr>
        <w:sz w:val="28"/>
        <w:szCs w:val="28"/>
        <w:vertAlign w:val="superscript"/>
      </w:rPr>
      <w:t>®</w:t>
    </w:r>
    <w:r>
      <w:rPr>
        <w:sz w:val="28"/>
        <w:szCs w:val="28"/>
        <w:vertAlign w:val="superscript"/>
      </w:rPr>
      <w:tab/>
    </w:r>
  </w:p>
  <w:p w:rsidR="00994AFD" w:rsidRPr="006D6EBB" w:rsidRDefault="00994AFD" w:rsidP="00C94A54">
    <w:pPr>
      <w:pStyle w:val="Footer"/>
      <w:ind w:left="4536"/>
    </w:pPr>
    <w:r>
      <w:tab/>
    </w:r>
    <w:r w:rsidRPr="006D6EBB">
      <w:t>F</w:t>
    </w:r>
    <w:r>
      <w:t>335</w:t>
    </w:r>
  </w:p>
  <w:p w:rsidR="00994AFD" w:rsidRDefault="00994AFD" w:rsidP="00C94A54">
    <w:pPr>
      <w:pStyle w:val="Footer"/>
      <w:ind w:left="4536"/>
    </w:pPr>
  </w:p>
  <w:p w:rsidR="00994AFD" w:rsidRDefault="00994AFD" w:rsidP="00C94A54">
    <w:pPr>
      <w:pStyle w:val="Footer"/>
      <w:jc w:val="right"/>
    </w:pPr>
    <w:r>
      <w:rPr>
        <w:sz w:val="22"/>
        <w:szCs w:val="22"/>
      </w:rPr>
      <w:t>______________________________________________________________________________</w:t>
    </w:r>
  </w:p>
  <w:p w:rsidR="00994AFD" w:rsidRDefault="00994AF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B55708"/>
    <w:multiLevelType w:val="hybridMultilevel"/>
    <w:tmpl w:val="20442A2A"/>
    <w:lvl w:ilvl="0" w:tplc="A8E0115A">
      <w:start w:val="1"/>
      <w:numFmt w:val="decimal"/>
      <w:lvlText w:val="%1)"/>
      <w:lvlJc w:val="left"/>
      <w:pPr>
        <w:ind w:left="5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A2318CF"/>
    <w:multiLevelType w:val="multilevel"/>
    <w:tmpl w:val="3C6449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58728D"/>
    <w:multiLevelType w:val="hybridMultilevel"/>
    <w:tmpl w:val="9DCC4640"/>
    <w:lvl w:ilvl="0" w:tplc="56125EB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10">
    <w:nsid w:val="15480EEE"/>
    <w:multiLevelType w:val="hybridMultilevel"/>
    <w:tmpl w:val="E1BA46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6A01B19"/>
    <w:multiLevelType w:val="hybridMultilevel"/>
    <w:tmpl w:val="81A621B2"/>
    <w:lvl w:ilvl="0" w:tplc="836C2FCC">
      <w:start w:val="4"/>
      <w:numFmt w:val="decimal"/>
      <w:lvlText w:val="%1."/>
      <w:lvlJc w:val="left"/>
      <w:pPr>
        <w:tabs>
          <w:tab w:val="num" w:pos="0"/>
        </w:tabs>
        <w:ind w:left="4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6C10C59"/>
    <w:multiLevelType w:val="hybridMultilevel"/>
    <w:tmpl w:val="EDC062C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BAA701D"/>
    <w:multiLevelType w:val="hybridMultilevel"/>
    <w:tmpl w:val="BD528E22"/>
    <w:lvl w:ilvl="0" w:tplc="56125EB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1D47381"/>
    <w:multiLevelType w:val="hybridMultilevel"/>
    <w:tmpl w:val="BED81530"/>
    <w:lvl w:ilvl="0" w:tplc="37FE61E4">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72149F5"/>
    <w:multiLevelType w:val="hybridMultilevel"/>
    <w:tmpl w:val="89A2B6FE"/>
    <w:lvl w:ilvl="0" w:tplc="74C2C52E">
      <w:start w:val="1"/>
      <w:numFmt w:val="decimal"/>
      <w:lvlText w:val="%1)"/>
      <w:lvlJc w:val="left"/>
      <w:pPr>
        <w:tabs>
          <w:tab w:val="num" w:pos="720"/>
        </w:tabs>
        <w:ind w:left="720" w:hanging="360"/>
      </w:pPr>
      <w:rPr>
        <w:rFonts w:hint="default"/>
        <w:i w:val="0"/>
        <w:iCs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17">
    <w:nsid w:val="2A1F197D"/>
    <w:multiLevelType w:val="hybridMultilevel"/>
    <w:tmpl w:val="09CA07CA"/>
    <w:lvl w:ilvl="0" w:tplc="836C2FCC">
      <w:start w:val="4"/>
      <w:numFmt w:val="decimal"/>
      <w:lvlText w:val="%1."/>
      <w:lvlJc w:val="left"/>
      <w:pPr>
        <w:tabs>
          <w:tab w:val="num" w:pos="0"/>
        </w:tabs>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nsid w:val="2C4647DD"/>
    <w:multiLevelType w:val="multilevel"/>
    <w:tmpl w:val="9DCC4640"/>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25070F4"/>
    <w:multiLevelType w:val="hybridMultilevel"/>
    <w:tmpl w:val="0980E1A8"/>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ACD0FA1"/>
    <w:multiLevelType w:val="hybridMultilevel"/>
    <w:tmpl w:val="B0706A3A"/>
    <w:lvl w:ilvl="0" w:tplc="55A036BE">
      <w:start w:val="1"/>
      <w:numFmt w:val="decimal"/>
      <w:lvlText w:val="%1."/>
      <w:lvlJc w:val="left"/>
      <w:pPr>
        <w:tabs>
          <w:tab w:val="num" w:pos="0"/>
        </w:tabs>
        <w:ind w:left="4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E3545E8"/>
    <w:multiLevelType w:val="hybridMultilevel"/>
    <w:tmpl w:val="4560CFF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F7A6F91"/>
    <w:multiLevelType w:val="hybridMultilevel"/>
    <w:tmpl w:val="7A963806"/>
    <w:lvl w:ilvl="0" w:tplc="268E7BB6">
      <w:start w:val="7"/>
      <w:numFmt w:val="upperRoman"/>
      <w:lvlText w:val="%1."/>
      <w:lvlJc w:val="right"/>
      <w:pPr>
        <w:tabs>
          <w:tab w:val="num" w:pos="720"/>
        </w:tabs>
        <w:ind w:left="720" w:hanging="180"/>
      </w:pPr>
      <w:rPr>
        <w:rFonts w:hint="default"/>
      </w:rPr>
    </w:lvl>
    <w:lvl w:ilvl="1" w:tplc="C61E1EA8">
      <w:start w:val="2"/>
      <w:numFmt w:val="decimal"/>
      <w:lvlText w:val="%2."/>
      <w:lvlJc w:val="left"/>
      <w:pPr>
        <w:tabs>
          <w:tab w:val="num" w:pos="340"/>
        </w:tabs>
        <w:ind w:left="340" w:hanging="340"/>
      </w:pPr>
      <w:rPr>
        <w:rFonts w:hint="default"/>
      </w:rPr>
    </w:lvl>
    <w:lvl w:ilvl="2" w:tplc="D9621682">
      <w:start w:val="1"/>
      <w:numFmt w:val="decimal"/>
      <w:lvlText w:val="%3."/>
      <w:lvlJc w:val="left"/>
      <w:pPr>
        <w:tabs>
          <w:tab w:val="num" w:pos="340"/>
        </w:tabs>
        <w:ind w:left="340" w:hanging="340"/>
      </w:pPr>
      <w:rPr>
        <w:rFonts w:hint="default"/>
      </w:rPr>
    </w:lvl>
    <w:lvl w:ilvl="3" w:tplc="614C1232">
      <w:start w:val="2"/>
      <w:numFmt w:val="lowerLetter"/>
      <w:lvlText w:val="%4."/>
      <w:lvlJc w:val="left"/>
      <w:pPr>
        <w:tabs>
          <w:tab w:val="num" w:pos="567"/>
        </w:tabs>
        <w:ind w:left="851" w:hanging="284"/>
      </w:pPr>
      <w:rPr>
        <w:rFonts w:hint="default"/>
      </w:rPr>
    </w:lvl>
    <w:lvl w:ilvl="4" w:tplc="CE7A9796">
      <w:start w:val="28"/>
      <w:numFmt w:val="bullet"/>
      <w:lvlText w:val=""/>
      <w:lvlJc w:val="left"/>
      <w:pPr>
        <w:tabs>
          <w:tab w:val="num" w:pos="3600"/>
        </w:tabs>
        <w:ind w:left="3600" w:hanging="360"/>
      </w:pPr>
      <w:rPr>
        <w:rFonts w:ascii="Symbol" w:eastAsia="Times New Roman"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FC05F94"/>
    <w:multiLevelType w:val="hybridMultilevel"/>
    <w:tmpl w:val="F9863B24"/>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25A3E69"/>
    <w:multiLevelType w:val="hybridMultilevel"/>
    <w:tmpl w:val="E50EE97C"/>
    <w:lvl w:ilvl="0" w:tplc="43941204">
      <w:start w:val="1"/>
      <w:numFmt w:val="decimal"/>
      <w:lvlText w:val="%1."/>
      <w:lvlJc w:val="left"/>
      <w:pPr>
        <w:ind w:left="4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D9F0779"/>
    <w:multiLevelType w:val="hybridMultilevel"/>
    <w:tmpl w:val="DCEAB4D2"/>
    <w:lvl w:ilvl="0" w:tplc="F3CEE444">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EBB29A7"/>
    <w:multiLevelType w:val="hybridMultilevel"/>
    <w:tmpl w:val="1F50873E"/>
    <w:lvl w:ilvl="0" w:tplc="D7243D72">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0701AAD"/>
    <w:multiLevelType w:val="hybridMultilevel"/>
    <w:tmpl w:val="09961462"/>
    <w:lvl w:ilvl="0" w:tplc="802ED638">
      <w:start w:val="1"/>
      <w:numFmt w:val="decimal"/>
      <w:lvlText w:val="%1."/>
      <w:lvlJc w:val="left"/>
      <w:pPr>
        <w:tabs>
          <w:tab w:val="num" w:pos="-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5">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33F6928"/>
    <w:multiLevelType w:val="hybridMultilevel"/>
    <w:tmpl w:val="3B14EC3C"/>
    <w:lvl w:ilvl="0" w:tplc="720239EE">
      <w:start w:val="1"/>
      <w:numFmt w:val="bullet"/>
      <w:lvlText w:val=""/>
      <w:lvlJc w:val="left"/>
      <w:pPr>
        <w:ind w:left="720"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41D22FF"/>
    <w:multiLevelType w:val="multilevel"/>
    <w:tmpl w:val="7098F81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5FB4C0F"/>
    <w:multiLevelType w:val="hybridMultilevel"/>
    <w:tmpl w:val="2AF2DC2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1">
    <w:nsid w:val="6580266D"/>
    <w:multiLevelType w:val="hybridMultilevel"/>
    <w:tmpl w:val="BBF8AA5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2">
    <w:nsid w:val="66993A53"/>
    <w:multiLevelType w:val="hybridMultilevel"/>
    <w:tmpl w:val="7098F81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8845571"/>
    <w:multiLevelType w:val="multilevel"/>
    <w:tmpl w:val="F1D4ED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701"/>
        </w:tabs>
        <w:ind w:left="170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D4D74CF"/>
    <w:multiLevelType w:val="hybridMultilevel"/>
    <w:tmpl w:val="E4043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7000D0E"/>
    <w:multiLevelType w:val="multilevel"/>
    <w:tmpl w:val="0C625722"/>
    <w:lvl w:ilvl="0">
      <w:start w:val="4"/>
      <w:numFmt w:val="decimal"/>
      <w:lvlText w:val="%1."/>
      <w:lvlJc w:val="left"/>
      <w:pPr>
        <w:tabs>
          <w:tab w:val="num" w:pos="0"/>
        </w:tabs>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8">
    <w:nsid w:val="78855B45"/>
    <w:multiLevelType w:val="multilevel"/>
    <w:tmpl w:val="B2A608B0"/>
    <w:lvl w:ilvl="0">
      <w:start w:val="1"/>
      <w:numFmt w:val="decimal"/>
      <w:lvlText w:val="%1."/>
      <w:lvlJc w:val="left"/>
      <w:pPr>
        <w:tabs>
          <w:tab w:val="num" w:pos="400"/>
        </w:tabs>
        <w:ind w:left="400" w:hanging="34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9">
    <w:nsid w:val="796E3781"/>
    <w:multiLevelType w:val="multilevel"/>
    <w:tmpl w:val="F5A0C25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34"/>
  </w:num>
  <w:num w:numId="2">
    <w:abstractNumId w:val="22"/>
  </w:num>
  <w:num w:numId="3">
    <w:abstractNumId w:val="19"/>
  </w:num>
  <w:num w:numId="4">
    <w:abstractNumId w:val="40"/>
  </w:num>
  <w:num w:numId="5">
    <w:abstractNumId w:val="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6"/>
  </w:num>
  <w:num w:numId="9">
    <w:abstractNumId w:val="29"/>
  </w:num>
  <w:num w:numId="10">
    <w:abstractNumId w:val="4"/>
  </w:num>
  <w:num w:numId="11">
    <w:abstractNumId w:val="23"/>
  </w:num>
  <w:num w:numId="12">
    <w:abstractNumId w:val="8"/>
  </w:num>
  <w:num w:numId="13">
    <w:abstractNumId w:val="45"/>
  </w:num>
  <w:num w:numId="14">
    <w:abstractNumId w:val="13"/>
  </w:num>
  <w:num w:numId="15">
    <w:abstractNumId w:val="35"/>
  </w:num>
  <w:num w:numId="16">
    <w:abstractNumId w:val="2"/>
  </w:num>
  <w:num w:numId="17">
    <w:abstractNumId w:val="39"/>
  </w:num>
  <w:num w:numId="18">
    <w:abstractNumId w:val="1"/>
  </w:num>
  <w:num w:numId="19">
    <w:abstractNumId w:val="32"/>
  </w:num>
  <w:num w:numId="20">
    <w:abstractNumId w:val="12"/>
  </w:num>
  <w:num w:numId="21">
    <w:abstractNumId w:val="9"/>
    <w:lvlOverride w:ilvl="0">
      <w:startOverride w:val="1"/>
    </w:lvlOverride>
  </w:num>
  <w:num w:numId="22">
    <w:abstractNumId w:val="41"/>
  </w:num>
  <w:num w:numId="23">
    <w:abstractNumId w:val="38"/>
  </w:num>
  <w:num w:numId="24">
    <w:abstractNumId w:val="16"/>
  </w:num>
  <w:num w:numId="25">
    <w:abstractNumId w:val="20"/>
  </w:num>
  <w:num w:numId="26">
    <w:abstractNumId w:val="10"/>
  </w:num>
  <w:num w:numId="27">
    <w:abstractNumId w:val="15"/>
  </w:num>
  <w:num w:numId="28">
    <w:abstractNumId w:val="5"/>
  </w:num>
  <w:num w:numId="29">
    <w:abstractNumId w:val="31"/>
  </w:num>
  <w:num w:numId="30">
    <w:abstractNumId w:val="42"/>
  </w:num>
  <w:num w:numId="31">
    <w:abstractNumId w:val="6"/>
  </w:num>
  <w:num w:numId="32">
    <w:abstractNumId w:val="44"/>
  </w:num>
  <w:num w:numId="33">
    <w:abstractNumId w:val="28"/>
  </w:num>
  <w:num w:numId="34">
    <w:abstractNumId w:val="17"/>
  </w:num>
  <w:num w:numId="35">
    <w:abstractNumId w:val="30"/>
  </w:num>
  <w:num w:numId="36">
    <w:abstractNumId w:val="25"/>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
  </w:num>
  <w:num w:numId="40">
    <w:abstractNumId w:val="37"/>
  </w:num>
  <w:num w:numId="41">
    <w:abstractNumId w:val="27"/>
  </w:num>
  <w:num w:numId="42">
    <w:abstractNumId w:val="49"/>
  </w:num>
  <w:num w:numId="43">
    <w:abstractNumId w:val="47"/>
  </w:num>
  <w:num w:numId="44">
    <w:abstractNumId w:val="11"/>
  </w:num>
  <w:num w:numId="45">
    <w:abstractNumId w:val="24"/>
  </w:num>
  <w:num w:numId="46">
    <w:abstractNumId w:val="48"/>
  </w:num>
  <w:num w:numId="47">
    <w:abstractNumId w:val="21"/>
  </w:num>
  <w:num w:numId="48">
    <w:abstractNumId w:val="18"/>
  </w:num>
  <w:num w:numId="49">
    <w:abstractNumId w:val="14"/>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EC"/>
    <w:rsid w:val="00005839"/>
    <w:rsid w:val="0000765A"/>
    <w:rsid w:val="00007906"/>
    <w:rsid w:val="00007DA8"/>
    <w:rsid w:val="0001028A"/>
    <w:rsid w:val="000146BB"/>
    <w:rsid w:val="000163B2"/>
    <w:rsid w:val="000163C4"/>
    <w:rsid w:val="000222C4"/>
    <w:rsid w:val="00024BBF"/>
    <w:rsid w:val="00024DBE"/>
    <w:rsid w:val="000265E2"/>
    <w:rsid w:val="00030B1A"/>
    <w:rsid w:val="000326FE"/>
    <w:rsid w:val="000360B1"/>
    <w:rsid w:val="0003670F"/>
    <w:rsid w:val="00040B94"/>
    <w:rsid w:val="00041BE0"/>
    <w:rsid w:val="000426C6"/>
    <w:rsid w:val="000429D6"/>
    <w:rsid w:val="00045F51"/>
    <w:rsid w:val="0005524D"/>
    <w:rsid w:val="0005656C"/>
    <w:rsid w:val="000624DB"/>
    <w:rsid w:val="000639F8"/>
    <w:rsid w:val="00067A9C"/>
    <w:rsid w:val="00071963"/>
    <w:rsid w:val="0007436B"/>
    <w:rsid w:val="00074F75"/>
    <w:rsid w:val="00076383"/>
    <w:rsid w:val="00076E34"/>
    <w:rsid w:val="00077534"/>
    <w:rsid w:val="00087A79"/>
    <w:rsid w:val="00093895"/>
    <w:rsid w:val="000A008E"/>
    <w:rsid w:val="000B01A4"/>
    <w:rsid w:val="000B40D4"/>
    <w:rsid w:val="000B79C8"/>
    <w:rsid w:val="000C13E0"/>
    <w:rsid w:val="000C2130"/>
    <w:rsid w:val="000C4505"/>
    <w:rsid w:val="000C6D55"/>
    <w:rsid w:val="000D04F4"/>
    <w:rsid w:val="000D18B7"/>
    <w:rsid w:val="000D1D3E"/>
    <w:rsid w:val="000D2A8D"/>
    <w:rsid w:val="000D3700"/>
    <w:rsid w:val="000D4456"/>
    <w:rsid w:val="000D74A8"/>
    <w:rsid w:val="000E0AD9"/>
    <w:rsid w:val="000E0CAB"/>
    <w:rsid w:val="000E13D9"/>
    <w:rsid w:val="000E2B01"/>
    <w:rsid w:val="000E6653"/>
    <w:rsid w:val="000E6F11"/>
    <w:rsid w:val="000F0630"/>
    <w:rsid w:val="000F1959"/>
    <w:rsid w:val="000F70F3"/>
    <w:rsid w:val="000F7A30"/>
    <w:rsid w:val="00102CD6"/>
    <w:rsid w:val="001048B2"/>
    <w:rsid w:val="00105BF3"/>
    <w:rsid w:val="0011224F"/>
    <w:rsid w:val="00122B05"/>
    <w:rsid w:val="00123131"/>
    <w:rsid w:val="00123202"/>
    <w:rsid w:val="0012561A"/>
    <w:rsid w:val="001262F8"/>
    <w:rsid w:val="00126FBC"/>
    <w:rsid w:val="00127078"/>
    <w:rsid w:val="00136FC7"/>
    <w:rsid w:val="00141C32"/>
    <w:rsid w:val="00142A0D"/>
    <w:rsid w:val="0014567E"/>
    <w:rsid w:val="00146565"/>
    <w:rsid w:val="00153797"/>
    <w:rsid w:val="00155DFC"/>
    <w:rsid w:val="001578C5"/>
    <w:rsid w:val="00160B0E"/>
    <w:rsid w:val="00164564"/>
    <w:rsid w:val="00166F11"/>
    <w:rsid w:val="00170001"/>
    <w:rsid w:val="00173B25"/>
    <w:rsid w:val="001760F9"/>
    <w:rsid w:val="00176DC6"/>
    <w:rsid w:val="00181085"/>
    <w:rsid w:val="00181C65"/>
    <w:rsid w:val="00183473"/>
    <w:rsid w:val="00190646"/>
    <w:rsid w:val="00191594"/>
    <w:rsid w:val="001933F4"/>
    <w:rsid w:val="0019517F"/>
    <w:rsid w:val="00195F8E"/>
    <w:rsid w:val="001A2655"/>
    <w:rsid w:val="001A28D4"/>
    <w:rsid w:val="001A2FFC"/>
    <w:rsid w:val="001A3E76"/>
    <w:rsid w:val="001A479B"/>
    <w:rsid w:val="001A4E97"/>
    <w:rsid w:val="001A5EFC"/>
    <w:rsid w:val="001A665B"/>
    <w:rsid w:val="001A7374"/>
    <w:rsid w:val="001C2C2A"/>
    <w:rsid w:val="001C3D62"/>
    <w:rsid w:val="001C3F4B"/>
    <w:rsid w:val="001C4383"/>
    <w:rsid w:val="001D056C"/>
    <w:rsid w:val="001D0A21"/>
    <w:rsid w:val="001D2AAD"/>
    <w:rsid w:val="001D6158"/>
    <w:rsid w:val="001D6B22"/>
    <w:rsid w:val="001D7596"/>
    <w:rsid w:val="001E14AE"/>
    <w:rsid w:val="001E74A2"/>
    <w:rsid w:val="001F01CC"/>
    <w:rsid w:val="001F075B"/>
    <w:rsid w:val="001F083C"/>
    <w:rsid w:val="001F3957"/>
    <w:rsid w:val="001F55A4"/>
    <w:rsid w:val="001F6232"/>
    <w:rsid w:val="001F70B4"/>
    <w:rsid w:val="002057EB"/>
    <w:rsid w:val="0020743F"/>
    <w:rsid w:val="0020784F"/>
    <w:rsid w:val="00216F6F"/>
    <w:rsid w:val="00217A90"/>
    <w:rsid w:val="00220645"/>
    <w:rsid w:val="00220F4D"/>
    <w:rsid w:val="00221288"/>
    <w:rsid w:val="00226DA1"/>
    <w:rsid w:val="002311E4"/>
    <w:rsid w:val="00232756"/>
    <w:rsid w:val="00233E54"/>
    <w:rsid w:val="00234042"/>
    <w:rsid w:val="002356BE"/>
    <w:rsid w:val="00236A1F"/>
    <w:rsid w:val="00237517"/>
    <w:rsid w:val="00241C1C"/>
    <w:rsid w:val="00242342"/>
    <w:rsid w:val="00243B1A"/>
    <w:rsid w:val="00246C3B"/>
    <w:rsid w:val="00246E97"/>
    <w:rsid w:val="002478E1"/>
    <w:rsid w:val="00247ABB"/>
    <w:rsid w:val="002550C5"/>
    <w:rsid w:val="00255F64"/>
    <w:rsid w:val="00261A1A"/>
    <w:rsid w:val="00261E7B"/>
    <w:rsid w:val="002625A5"/>
    <w:rsid w:val="00263176"/>
    <w:rsid w:val="002653B3"/>
    <w:rsid w:val="0027176C"/>
    <w:rsid w:val="002737F1"/>
    <w:rsid w:val="00274A61"/>
    <w:rsid w:val="0027696A"/>
    <w:rsid w:val="0027724D"/>
    <w:rsid w:val="00280354"/>
    <w:rsid w:val="002809C2"/>
    <w:rsid w:val="00282903"/>
    <w:rsid w:val="002833AC"/>
    <w:rsid w:val="00283EC4"/>
    <w:rsid w:val="0028502C"/>
    <w:rsid w:val="002855CC"/>
    <w:rsid w:val="00287BFF"/>
    <w:rsid w:val="00292C42"/>
    <w:rsid w:val="0029322C"/>
    <w:rsid w:val="00295127"/>
    <w:rsid w:val="00296547"/>
    <w:rsid w:val="002A463C"/>
    <w:rsid w:val="002A50FF"/>
    <w:rsid w:val="002A5522"/>
    <w:rsid w:val="002A7767"/>
    <w:rsid w:val="002B0A5D"/>
    <w:rsid w:val="002B2DEE"/>
    <w:rsid w:val="002B415C"/>
    <w:rsid w:val="002B441E"/>
    <w:rsid w:val="002B6CEF"/>
    <w:rsid w:val="002C0679"/>
    <w:rsid w:val="002D40A1"/>
    <w:rsid w:val="002D4B5E"/>
    <w:rsid w:val="002D6C64"/>
    <w:rsid w:val="002E17BA"/>
    <w:rsid w:val="002E27A6"/>
    <w:rsid w:val="002E557D"/>
    <w:rsid w:val="002F498D"/>
    <w:rsid w:val="00301CE4"/>
    <w:rsid w:val="00302A9B"/>
    <w:rsid w:val="00303098"/>
    <w:rsid w:val="003053F2"/>
    <w:rsid w:val="00307BC6"/>
    <w:rsid w:val="0031204B"/>
    <w:rsid w:val="0031312C"/>
    <w:rsid w:val="00313900"/>
    <w:rsid w:val="003158B3"/>
    <w:rsid w:val="00316063"/>
    <w:rsid w:val="00320D76"/>
    <w:rsid w:val="00321D2C"/>
    <w:rsid w:val="00324ADE"/>
    <w:rsid w:val="00324FF0"/>
    <w:rsid w:val="003276AE"/>
    <w:rsid w:val="00335168"/>
    <w:rsid w:val="003361B5"/>
    <w:rsid w:val="00341582"/>
    <w:rsid w:val="0034730E"/>
    <w:rsid w:val="00356B36"/>
    <w:rsid w:val="00357001"/>
    <w:rsid w:val="0036609F"/>
    <w:rsid w:val="00367647"/>
    <w:rsid w:val="00370180"/>
    <w:rsid w:val="003704ED"/>
    <w:rsid w:val="00370A67"/>
    <w:rsid w:val="00376921"/>
    <w:rsid w:val="00381309"/>
    <w:rsid w:val="003927AC"/>
    <w:rsid w:val="00395CE0"/>
    <w:rsid w:val="003968D6"/>
    <w:rsid w:val="00396DC0"/>
    <w:rsid w:val="003A0250"/>
    <w:rsid w:val="003A12D1"/>
    <w:rsid w:val="003A25FE"/>
    <w:rsid w:val="003A65FF"/>
    <w:rsid w:val="003B1163"/>
    <w:rsid w:val="003B2F06"/>
    <w:rsid w:val="003C2146"/>
    <w:rsid w:val="003C6C85"/>
    <w:rsid w:val="003D0551"/>
    <w:rsid w:val="003D1435"/>
    <w:rsid w:val="003D1468"/>
    <w:rsid w:val="003D325B"/>
    <w:rsid w:val="003E1947"/>
    <w:rsid w:val="003E47F7"/>
    <w:rsid w:val="003E60B9"/>
    <w:rsid w:val="003E63F6"/>
    <w:rsid w:val="00400478"/>
    <w:rsid w:val="0040190D"/>
    <w:rsid w:val="004027A1"/>
    <w:rsid w:val="00403EE6"/>
    <w:rsid w:val="00412B81"/>
    <w:rsid w:val="00413D2E"/>
    <w:rsid w:val="00413F01"/>
    <w:rsid w:val="00415616"/>
    <w:rsid w:val="00421337"/>
    <w:rsid w:val="00421477"/>
    <w:rsid w:val="00426398"/>
    <w:rsid w:val="0043091E"/>
    <w:rsid w:val="00431755"/>
    <w:rsid w:val="00431DF6"/>
    <w:rsid w:val="00433478"/>
    <w:rsid w:val="00435261"/>
    <w:rsid w:val="0043561C"/>
    <w:rsid w:val="00435C0B"/>
    <w:rsid w:val="00437EC5"/>
    <w:rsid w:val="00440D75"/>
    <w:rsid w:val="00441817"/>
    <w:rsid w:val="0044369B"/>
    <w:rsid w:val="004475D5"/>
    <w:rsid w:val="00447CC4"/>
    <w:rsid w:val="00454F2C"/>
    <w:rsid w:val="004617A8"/>
    <w:rsid w:val="004626BA"/>
    <w:rsid w:val="004638BA"/>
    <w:rsid w:val="00464BC1"/>
    <w:rsid w:val="004716AA"/>
    <w:rsid w:val="00472695"/>
    <w:rsid w:val="00476843"/>
    <w:rsid w:val="00476BA1"/>
    <w:rsid w:val="004770AB"/>
    <w:rsid w:val="00480C74"/>
    <w:rsid w:val="004819B5"/>
    <w:rsid w:val="00486648"/>
    <w:rsid w:val="00486D3A"/>
    <w:rsid w:val="00494552"/>
    <w:rsid w:val="004A1B0B"/>
    <w:rsid w:val="004A1B0D"/>
    <w:rsid w:val="004A2EE3"/>
    <w:rsid w:val="004A5FF3"/>
    <w:rsid w:val="004A6723"/>
    <w:rsid w:val="004B75A0"/>
    <w:rsid w:val="004B763B"/>
    <w:rsid w:val="004C1BFC"/>
    <w:rsid w:val="004C65E9"/>
    <w:rsid w:val="004C6D8B"/>
    <w:rsid w:val="004C6EC2"/>
    <w:rsid w:val="004C76D2"/>
    <w:rsid w:val="004D059D"/>
    <w:rsid w:val="004D4C6F"/>
    <w:rsid w:val="004D5CAF"/>
    <w:rsid w:val="004D6476"/>
    <w:rsid w:val="004D649F"/>
    <w:rsid w:val="004D79A6"/>
    <w:rsid w:val="004E3A08"/>
    <w:rsid w:val="004E59A5"/>
    <w:rsid w:val="004F2BED"/>
    <w:rsid w:val="004F3EFF"/>
    <w:rsid w:val="004F775F"/>
    <w:rsid w:val="00504170"/>
    <w:rsid w:val="00504610"/>
    <w:rsid w:val="00505978"/>
    <w:rsid w:val="00510E6B"/>
    <w:rsid w:val="00511248"/>
    <w:rsid w:val="0051356E"/>
    <w:rsid w:val="0051608E"/>
    <w:rsid w:val="00516287"/>
    <w:rsid w:val="00516948"/>
    <w:rsid w:val="005201E2"/>
    <w:rsid w:val="005206B8"/>
    <w:rsid w:val="00520B31"/>
    <w:rsid w:val="00526115"/>
    <w:rsid w:val="0052647E"/>
    <w:rsid w:val="0052732C"/>
    <w:rsid w:val="00527673"/>
    <w:rsid w:val="00533667"/>
    <w:rsid w:val="0053408A"/>
    <w:rsid w:val="0053718E"/>
    <w:rsid w:val="0054088A"/>
    <w:rsid w:val="005421BA"/>
    <w:rsid w:val="00545AFF"/>
    <w:rsid w:val="0055537B"/>
    <w:rsid w:val="00557740"/>
    <w:rsid w:val="00566FC3"/>
    <w:rsid w:val="005754C9"/>
    <w:rsid w:val="005805C1"/>
    <w:rsid w:val="00582331"/>
    <w:rsid w:val="00582B34"/>
    <w:rsid w:val="005837CF"/>
    <w:rsid w:val="005862B3"/>
    <w:rsid w:val="00587028"/>
    <w:rsid w:val="00590963"/>
    <w:rsid w:val="00592B35"/>
    <w:rsid w:val="00595140"/>
    <w:rsid w:val="00596F49"/>
    <w:rsid w:val="005A15CB"/>
    <w:rsid w:val="005B143D"/>
    <w:rsid w:val="005B61D8"/>
    <w:rsid w:val="005C31E8"/>
    <w:rsid w:val="005C6500"/>
    <w:rsid w:val="005D3CEC"/>
    <w:rsid w:val="005E0AEE"/>
    <w:rsid w:val="005E16C0"/>
    <w:rsid w:val="005E3A1F"/>
    <w:rsid w:val="005F1792"/>
    <w:rsid w:val="005F2AB1"/>
    <w:rsid w:val="005F5D83"/>
    <w:rsid w:val="005F6BB5"/>
    <w:rsid w:val="005F6D2E"/>
    <w:rsid w:val="005F6D40"/>
    <w:rsid w:val="005F7945"/>
    <w:rsid w:val="00600FC0"/>
    <w:rsid w:val="00601767"/>
    <w:rsid w:val="00607634"/>
    <w:rsid w:val="00611D20"/>
    <w:rsid w:val="00612A54"/>
    <w:rsid w:val="00612FDC"/>
    <w:rsid w:val="0061492B"/>
    <w:rsid w:val="00614CE2"/>
    <w:rsid w:val="0061593C"/>
    <w:rsid w:val="00623A08"/>
    <w:rsid w:val="00625CE4"/>
    <w:rsid w:val="006307E8"/>
    <w:rsid w:val="00632D1F"/>
    <w:rsid w:val="00633BA4"/>
    <w:rsid w:val="006340A6"/>
    <w:rsid w:val="006412D0"/>
    <w:rsid w:val="0064278A"/>
    <w:rsid w:val="00645627"/>
    <w:rsid w:val="00651B07"/>
    <w:rsid w:val="006569AD"/>
    <w:rsid w:val="00656CF9"/>
    <w:rsid w:val="00660A83"/>
    <w:rsid w:val="00663A25"/>
    <w:rsid w:val="00671578"/>
    <w:rsid w:val="00671E1F"/>
    <w:rsid w:val="0067459B"/>
    <w:rsid w:val="00674B69"/>
    <w:rsid w:val="00676149"/>
    <w:rsid w:val="0067628B"/>
    <w:rsid w:val="006805FC"/>
    <w:rsid w:val="00681EA7"/>
    <w:rsid w:val="00683803"/>
    <w:rsid w:val="00691BCB"/>
    <w:rsid w:val="00697162"/>
    <w:rsid w:val="00697D83"/>
    <w:rsid w:val="006A08D9"/>
    <w:rsid w:val="006A0D0E"/>
    <w:rsid w:val="006A1762"/>
    <w:rsid w:val="006A360C"/>
    <w:rsid w:val="006A5815"/>
    <w:rsid w:val="006A7025"/>
    <w:rsid w:val="006A7A30"/>
    <w:rsid w:val="006B0AEA"/>
    <w:rsid w:val="006B1FEC"/>
    <w:rsid w:val="006B2D8A"/>
    <w:rsid w:val="006C6AA3"/>
    <w:rsid w:val="006C711D"/>
    <w:rsid w:val="006D07A2"/>
    <w:rsid w:val="006D6EBB"/>
    <w:rsid w:val="006E3D11"/>
    <w:rsid w:val="006E4966"/>
    <w:rsid w:val="006F218A"/>
    <w:rsid w:val="006F2D5B"/>
    <w:rsid w:val="006F4C94"/>
    <w:rsid w:val="006F6566"/>
    <w:rsid w:val="006F7C14"/>
    <w:rsid w:val="006F7C8F"/>
    <w:rsid w:val="00700A9B"/>
    <w:rsid w:val="00701117"/>
    <w:rsid w:val="00701539"/>
    <w:rsid w:val="00704E72"/>
    <w:rsid w:val="00707F88"/>
    <w:rsid w:val="0071698F"/>
    <w:rsid w:val="00716AF3"/>
    <w:rsid w:val="00722B4B"/>
    <w:rsid w:val="007247BE"/>
    <w:rsid w:val="007302A8"/>
    <w:rsid w:val="0073098C"/>
    <w:rsid w:val="0073131C"/>
    <w:rsid w:val="00731B94"/>
    <w:rsid w:val="00731E2B"/>
    <w:rsid w:val="0073604D"/>
    <w:rsid w:val="00736D05"/>
    <w:rsid w:val="007455A6"/>
    <w:rsid w:val="00746255"/>
    <w:rsid w:val="00752950"/>
    <w:rsid w:val="00756BD9"/>
    <w:rsid w:val="00761EFA"/>
    <w:rsid w:val="0076200E"/>
    <w:rsid w:val="00762527"/>
    <w:rsid w:val="00765130"/>
    <w:rsid w:val="00765C30"/>
    <w:rsid w:val="0077492B"/>
    <w:rsid w:val="00776BAA"/>
    <w:rsid w:val="00783C36"/>
    <w:rsid w:val="00785598"/>
    <w:rsid w:val="00785E4A"/>
    <w:rsid w:val="007862CA"/>
    <w:rsid w:val="00795A39"/>
    <w:rsid w:val="00795B23"/>
    <w:rsid w:val="007A1E41"/>
    <w:rsid w:val="007A3169"/>
    <w:rsid w:val="007A45B2"/>
    <w:rsid w:val="007B262E"/>
    <w:rsid w:val="007B6329"/>
    <w:rsid w:val="007B6813"/>
    <w:rsid w:val="007C3344"/>
    <w:rsid w:val="007C38D4"/>
    <w:rsid w:val="007C49E8"/>
    <w:rsid w:val="007C5631"/>
    <w:rsid w:val="007C67EE"/>
    <w:rsid w:val="007D06AC"/>
    <w:rsid w:val="007D1192"/>
    <w:rsid w:val="007D27F0"/>
    <w:rsid w:val="007E313B"/>
    <w:rsid w:val="007E31C1"/>
    <w:rsid w:val="007F0320"/>
    <w:rsid w:val="007F0C30"/>
    <w:rsid w:val="007F50C6"/>
    <w:rsid w:val="008021A0"/>
    <w:rsid w:val="00802C75"/>
    <w:rsid w:val="00804AF8"/>
    <w:rsid w:val="00804F47"/>
    <w:rsid w:val="00805EE2"/>
    <w:rsid w:val="0080777E"/>
    <w:rsid w:val="00814DB6"/>
    <w:rsid w:val="00814F86"/>
    <w:rsid w:val="00817C09"/>
    <w:rsid w:val="00824A28"/>
    <w:rsid w:val="0082657E"/>
    <w:rsid w:val="008303A3"/>
    <w:rsid w:val="008311E0"/>
    <w:rsid w:val="00836CB9"/>
    <w:rsid w:val="0083770F"/>
    <w:rsid w:val="008418A7"/>
    <w:rsid w:val="00845D2A"/>
    <w:rsid w:val="0085210D"/>
    <w:rsid w:val="00852E9E"/>
    <w:rsid w:val="00856A24"/>
    <w:rsid w:val="00860E3D"/>
    <w:rsid w:val="00861828"/>
    <w:rsid w:val="00863CE5"/>
    <w:rsid w:val="00864AA9"/>
    <w:rsid w:val="00865EC5"/>
    <w:rsid w:val="0086684B"/>
    <w:rsid w:val="0087144B"/>
    <w:rsid w:val="0087667B"/>
    <w:rsid w:val="00876D0E"/>
    <w:rsid w:val="00877C6B"/>
    <w:rsid w:val="00880097"/>
    <w:rsid w:val="008817C9"/>
    <w:rsid w:val="0088246B"/>
    <w:rsid w:val="008835FE"/>
    <w:rsid w:val="00884325"/>
    <w:rsid w:val="00884A76"/>
    <w:rsid w:val="00884DB7"/>
    <w:rsid w:val="00887FC5"/>
    <w:rsid w:val="00890D0F"/>
    <w:rsid w:val="008910EC"/>
    <w:rsid w:val="008915D0"/>
    <w:rsid w:val="00891B0A"/>
    <w:rsid w:val="008A0C58"/>
    <w:rsid w:val="008A1452"/>
    <w:rsid w:val="008A14B2"/>
    <w:rsid w:val="008B065E"/>
    <w:rsid w:val="008B1F1C"/>
    <w:rsid w:val="008B24F5"/>
    <w:rsid w:val="008B4CA1"/>
    <w:rsid w:val="008C3BA9"/>
    <w:rsid w:val="008C5664"/>
    <w:rsid w:val="008D1FE0"/>
    <w:rsid w:val="008E12BD"/>
    <w:rsid w:val="008E12C2"/>
    <w:rsid w:val="008E1B2D"/>
    <w:rsid w:val="008E7479"/>
    <w:rsid w:val="008F0F18"/>
    <w:rsid w:val="008F10E8"/>
    <w:rsid w:val="008F1513"/>
    <w:rsid w:val="008F4D0E"/>
    <w:rsid w:val="008F5029"/>
    <w:rsid w:val="00900F83"/>
    <w:rsid w:val="009027E5"/>
    <w:rsid w:val="00910052"/>
    <w:rsid w:val="009115A8"/>
    <w:rsid w:val="009140B1"/>
    <w:rsid w:val="00915AAF"/>
    <w:rsid w:val="009161C4"/>
    <w:rsid w:val="00921659"/>
    <w:rsid w:val="00922B98"/>
    <w:rsid w:val="009309C2"/>
    <w:rsid w:val="00932B12"/>
    <w:rsid w:val="009365CE"/>
    <w:rsid w:val="009420BB"/>
    <w:rsid w:val="00951395"/>
    <w:rsid w:val="00952600"/>
    <w:rsid w:val="00953F1B"/>
    <w:rsid w:val="00954363"/>
    <w:rsid w:val="009552D2"/>
    <w:rsid w:val="00956811"/>
    <w:rsid w:val="00957180"/>
    <w:rsid w:val="00962C71"/>
    <w:rsid w:val="009635BC"/>
    <w:rsid w:val="0096557C"/>
    <w:rsid w:val="00967DCC"/>
    <w:rsid w:val="00973351"/>
    <w:rsid w:val="00975EFA"/>
    <w:rsid w:val="0098108E"/>
    <w:rsid w:val="009832AE"/>
    <w:rsid w:val="0098463F"/>
    <w:rsid w:val="00984FA3"/>
    <w:rsid w:val="009850FE"/>
    <w:rsid w:val="00990C92"/>
    <w:rsid w:val="00994AFD"/>
    <w:rsid w:val="00995D5A"/>
    <w:rsid w:val="00995FFB"/>
    <w:rsid w:val="009A4534"/>
    <w:rsid w:val="009A4BAA"/>
    <w:rsid w:val="009A74FE"/>
    <w:rsid w:val="009B057B"/>
    <w:rsid w:val="009B0DDD"/>
    <w:rsid w:val="009B1789"/>
    <w:rsid w:val="009B3268"/>
    <w:rsid w:val="009B6CD2"/>
    <w:rsid w:val="009B6E54"/>
    <w:rsid w:val="009C2110"/>
    <w:rsid w:val="009D19D6"/>
    <w:rsid w:val="009D1D48"/>
    <w:rsid w:val="009D2829"/>
    <w:rsid w:val="009D3550"/>
    <w:rsid w:val="009D3C8F"/>
    <w:rsid w:val="009D7326"/>
    <w:rsid w:val="009D7FB9"/>
    <w:rsid w:val="009E1F1B"/>
    <w:rsid w:val="009E56EF"/>
    <w:rsid w:val="009F0E00"/>
    <w:rsid w:val="009F1DC5"/>
    <w:rsid w:val="009F334B"/>
    <w:rsid w:val="00A03A1C"/>
    <w:rsid w:val="00A0479E"/>
    <w:rsid w:val="00A07444"/>
    <w:rsid w:val="00A07487"/>
    <w:rsid w:val="00A1096B"/>
    <w:rsid w:val="00A14F87"/>
    <w:rsid w:val="00A2055E"/>
    <w:rsid w:val="00A21B45"/>
    <w:rsid w:val="00A21BE7"/>
    <w:rsid w:val="00A22D38"/>
    <w:rsid w:val="00A310DA"/>
    <w:rsid w:val="00A3129A"/>
    <w:rsid w:val="00A316B7"/>
    <w:rsid w:val="00A32989"/>
    <w:rsid w:val="00A32D88"/>
    <w:rsid w:val="00A34C30"/>
    <w:rsid w:val="00A34DE5"/>
    <w:rsid w:val="00A40AEA"/>
    <w:rsid w:val="00A42F7A"/>
    <w:rsid w:val="00A43E6A"/>
    <w:rsid w:val="00A45E39"/>
    <w:rsid w:val="00A460C9"/>
    <w:rsid w:val="00A54039"/>
    <w:rsid w:val="00A60192"/>
    <w:rsid w:val="00A640AD"/>
    <w:rsid w:val="00A67904"/>
    <w:rsid w:val="00A76713"/>
    <w:rsid w:val="00A76B00"/>
    <w:rsid w:val="00A77077"/>
    <w:rsid w:val="00A779ED"/>
    <w:rsid w:val="00A77E83"/>
    <w:rsid w:val="00A82896"/>
    <w:rsid w:val="00A8485F"/>
    <w:rsid w:val="00A861A5"/>
    <w:rsid w:val="00A871FD"/>
    <w:rsid w:val="00A9002D"/>
    <w:rsid w:val="00A9260B"/>
    <w:rsid w:val="00A9380A"/>
    <w:rsid w:val="00A966CC"/>
    <w:rsid w:val="00AA297F"/>
    <w:rsid w:val="00AA2A77"/>
    <w:rsid w:val="00AA39ED"/>
    <w:rsid w:val="00AA405C"/>
    <w:rsid w:val="00AB0E03"/>
    <w:rsid w:val="00AB11EB"/>
    <w:rsid w:val="00AB3F2A"/>
    <w:rsid w:val="00AB6C25"/>
    <w:rsid w:val="00AB789E"/>
    <w:rsid w:val="00AC27E9"/>
    <w:rsid w:val="00AC66CF"/>
    <w:rsid w:val="00AD0EA0"/>
    <w:rsid w:val="00AD15FA"/>
    <w:rsid w:val="00AE37F0"/>
    <w:rsid w:val="00AF050C"/>
    <w:rsid w:val="00AF1502"/>
    <w:rsid w:val="00AF3FDE"/>
    <w:rsid w:val="00AF5936"/>
    <w:rsid w:val="00AF73F0"/>
    <w:rsid w:val="00B0073C"/>
    <w:rsid w:val="00B14F66"/>
    <w:rsid w:val="00B1710F"/>
    <w:rsid w:val="00B17E8F"/>
    <w:rsid w:val="00B24408"/>
    <w:rsid w:val="00B250A2"/>
    <w:rsid w:val="00B31D30"/>
    <w:rsid w:val="00B35E18"/>
    <w:rsid w:val="00B44397"/>
    <w:rsid w:val="00B501F7"/>
    <w:rsid w:val="00B52AC1"/>
    <w:rsid w:val="00B52D6F"/>
    <w:rsid w:val="00B53D31"/>
    <w:rsid w:val="00B57026"/>
    <w:rsid w:val="00B70833"/>
    <w:rsid w:val="00B70941"/>
    <w:rsid w:val="00B82ACB"/>
    <w:rsid w:val="00B834E5"/>
    <w:rsid w:val="00B835DF"/>
    <w:rsid w:val="00B9588E"/>
    <w:rsid w:val="00B96BA2"/>
    <w:rsid w:val="00BA0EDC"/>
    <w:rsid w:val="00BA46BC"/>
    <w:rsid w:val="00BB5287"/>
    <w:rsid w:val="00BB62E7"/>
    <w:rsid w:val="00BC4556"/>
    <w:rsid w:val="00BD0EEA"/>
    <w:rsid w:val="00BD401B"/>
    <w:rsid w:val="00BD7301"/>
    <w:rsid w:val="00BF47BA"/>
    <w:rsid w:val="00C070AC"/>
    <w:rsid w:val="00C07493"/>
    <w:rsid w:val="00C148FD"/>
    <w:rsid w:val="00C1636B"/>
    <w:rsid w:val="00C166F4"/>
    <w:rsid w:val="00C220E7"/>
    <w:rsid w:val="00C22FD6"/>
    <w:rsid w:val="00C241BC"/>
    <w:rsid w:val="00C247AD"/>
    <w:rsid w:val="00C27EF8"/>
    <w:rsid w:val="00C30677"/>
    <w:rsid w:val="00C35AD4"/>
    <w:rsid w:val="00C37197"/>
    <w:rsid w:val="00C449D3"/>
    <w:rsid w:val="00C45B6E"/>
    <w:rsid w:val="00C47156"/>
    <w:rsid w:val="00C5086F"/>
    <w:rsid w:val="00C50EDF"/>
    <w:rsid w:val="00C5108B"/>
    <w:rsid w:val="00C5139B"/>
    <w:rsid w:val="00C53FED"/>
    <w:rsid w:val="00C54699"/>
    <w:rsid w:val="00C61D3E"/>
    <w:rsid w:val="00C63A60"/>
    <w:rsid w:val="00C64A9A"/>
    <w:rsid w:val="00C6755E"/>
    <w:rsid w:val="00C70F69"/>
    <w:rsid w:val="00C72230"/>
    <w:rsid w:val="00C74611"/>
    <w:rsid w:val="00C74849"/>
    <w:rsid w:val="00C81F45"/>
    <w:rsid w:val="00C85F3B"/>
    <w:rsid w:val="00C92C80"/>
    <w:rsid w:val="00C94A54"/>
    <w:rsid w:val="00CB0096"/>
    <w:rsid w:val="00CB11D6"/>
    <w:rsid w:val="00CB183C"/>
    <w:rsid w:val="00CB2E5D"/>
    <w:rsid w:val="00CB389B"/>
    <w:rsid w:val="00CB5B58"/>
    <w:rsid w:val="00CB61E4"/>
    <w:rsid w:val="00CB6384"/>
    <w:rsid w:val="00CB694A"/>
    <w:rsid w:val="00CC03F3"/>
    <w:rsid w:val="00CC17D3"/>
    <w:rsid w:val="00CC2C01"/>
    <w:rsid w:val="00CC3ADF"/>
    <w:rsid w:val="00CC48AF"/>
    <w:rsid w:val="00CC564A"/>
    <w:rsid w:val="00CC7006"/>
    <w:rsid w:val="00CD0FED"/>
    <w:rsid w:val="00CD575C"/>
    <w:rsid w:val="00CD5E18"/>
    <w:rsid w:val="00CE4252"/>
    <w:rsid w:val="00CE4762"/>
    <w:rsid w:val="00CF1635"/>
    <w:rsid w:val="00CF1883"/>
    <w:rsid w:val="00CF37F6"/>
    <w:rsid w:val="00CF446A"/>
    <w:rsid w:val="00CF7B7D"/>
    <w:rsid w:val="00D037A6"/>
    <w:rsid w:val="00D046D2"/>
    <w:rsid w:val="00D07BF1"/>
    <w:rsid w:val="00D118F0"/>
    <w:rsid w:val="00D149D9"/>
    <w:rsid w:val="00D15CB9"/>
    <w:rsid w:val="00D17A5D"/>
    <w:rsid w:val="00D2313F"/>
    <w:rsid w:val="00D26923"/>
    <w:rsid w:val="00D3209D"/>
    <w:rsid w:val="00D326E9"/>
    <w:rsid w:val="00D33C90"/>
    <w:rsid w:val="00D36A74"/>
    <w:rsid w:val="00D426C5"/>
    <w:rsid w:val="00D44665"/>
    <w:rsid w:val="00D46A98"/>
    <w:rsid w:val="00D50584"/>
    <w:rsid w:val="00D505F4"/>
    <w:rsid w:val="00D51FEA"/>
    <w:rsid w:val="00D55087"/>
    <w:rsid w:val="00D5618A"/>
    <w:rsid w:val="00D561ED"/>
    <w:rsid w:val="00D567B2"/>
    <w:rsid w:val="00D6008C"/>
    <w:rsid w:val="00D64860"/>
    <w:rsid w:val="00D64945"/>
    <w:rsid w:val="00D67162"/>
    <w:rsid w:val="00D676D7"/>
    <w:rsid w:val="00D71512"/>
    <w:rsid w:val="00D7224A"/>
    <w:rsid w:val="00D7541A"/>
    <w:rsid w:val="00D77FE4"/>
    <w:rsid w:val="00D800F9"/>
    <w:rsid w:val="00D80A32"/>
    <w:rsid w:val="00D81ED8"/>
    <w:rsid w:val="00D8293D"/>
    <w:rsid w:val="00D84046"/>
    <w:rsid w:val="00D84714"/>
    <w:rsid w:val="00D8582D"/>
    <w:rsid w:val="00D9275F"/>
    <w:rsid w:val="00D9330D"/>
    <w:rsid w:val="00D95025"/>
    <w:rsid w:val="00DA0105"/>
    <w:rsid w:val="00DA0BEB"/>
    <w:rsid w:val="00DA2C44"/>
    <w:rsid w:val="00DA378B"/>
    <w:rsid w:val="00DA4C17"/>
    <w:rsid w:val="00DA5414"/>
    <w:rsid w:val="00DB09AE"/>
    <w:rsid w:val="00DB0F80"/>
    <w:rsid w:val="00DB2263"/>
    <w:rsid w:val="00DB377A"/>
    <w:rsid w:val="00DB4CBD"/>
    <w:rsid w:val="00DC0DFF"/>
    <w:rsid w:val="00DC1AD1"/>
    <w:rsid w:val="00DC1C31"/>
    <w:rsid w:val="00DC2FC1"/>
    <w:rsid w:val="00DC513E"/>
    <w:rsid w:val="00DC59F1"/>
    <w:rsid w:val="00DC5C49"/>
    <w:rsid w:val="00DC6B43"/>
    <w:rsid w:val="00DC75F3"/>
    <w:rsid w:val="00DD0B33"/>
    <w:rsid w:val="00DD399B"/>
    <w:rsid w:val="00DD44D0"/>
    <w:rsid w:val="00DD7DF1"/>
    <w:rsid w:val="00DE3A53"/>
    <w:rsid w:val="00DF02F2"/>
    <w:rsid w:val="00DF14A4"/>
    <w:rsid w:val="00DF1E0A"/>
    <w:rsid w:val="00E01300"/>
    <w:rsid w:val="00E0326B"/>
    <w:rsid w:val="00E054FE"/>
    <w:rsid w:val="00E06DF3"/>
    <w:rsid w:val="00E079CC"/>
    <w:rsid w:val="00E1258C"/>
    <w:rsid w:val="00E14388"/>
    <w:rsid w:val="00E144D2"/>
    <w:rsid w:val="00E17085"/>
    <w:rsid w:val="00E214E4"/>
    <w:rsid w:val="00E229E6"/>
    <w:rsid w:val="00E23252"/>
    <w:rsid w:val="00E23B6F"/>
    <w:rsid w:val="00E26B6A"/>
    <w:rsid w:val="00E30DD0"/>
    <w:rsid w:val="00E31CCB"/>
    <w:rsid w:val="00E32530"/>
    <w:rsid w:val="00E33479"/>
    <w:rsid w:val="00E33524"/>
    <w:rsid w:val="00E33CF8"/>
    <w:rsid w:val="00E35487"/>
    <w:rsid w:val="00E36206"/>
    <w:rsid w:val="00E4074E"/>
    <w:rsid w:val="00E409B8"/>
    <w:rsid w:val="00E41F6F"/>
    <w:rsid w:val="00E50039"/>
    <w:rsid w:val="00E51F8C"/>
    <w:rsid w:val="00E72E92"/>
    <w:rsid w:val="00E80695"/>
    <w:rsid w:val="00E87984"/>
    <w:rsid w:val="00E909C5"/>
    <w:rsid w:val="00E96218"/>
    <w:rsid w:val="00E96D1D"/>
    <w:rsid w:val="00E9799D"/>
    <w:rsid w:val="00EA1874"/>
    <w:rsid w:val="00EA2DF6"/>
    <w:rsid w:val="00EA4931"/>
    <w:rsid w:val="00EA6F8A"/>
    <w:rsid w:val="00EB24B0"/>
    <w:rsid w:val="00EB5263"/>
    <w:rsid w:val="00EB6E2E"/>
    <w:rsid w:val="00EC05C3"/>
    <w:rsid w:val="00EC2808"/>
    <w:rsid w:val="00EC4E20"/>
    <w:rsid w:val="00EC600E"/>
    <w:rsid w:val="00EC6FBD"/>
    <w:rsid w:val="00EC7E6A"/>
    <w:rsid w:val="00ED0DE3"/>
    <w:rsid w:val="00ED2D93"/>
    <w:rsid w:val="00ED36FD"/>
    <w:rsid w:val="00ED4475"/>
    <w:rsid w:val="00ED481E"/>
    <w:rsid w:val="00EE03AB"/>
    <w:rsid w:val="00EE221B"/>
    <w:rsid w:val="00EE4B9D"/>
    <w:rsid w:val="00EE6C1E"/>
    <w:rsid w:val="00EE6D7D"/>
    <w:rsid w:val="00EF55AD"/>
    <w:rsid w:val="00F00D4C"/>
    <w:rsid w:val="00F0301B"/>
    <w:rsid w:val="00F03E50"/>
    <w:rsid w:val="00F074A5"/>
    <w:rsid w:val="00F14456"/>
    <w:rsid w:val="00F158FC"/>
    <w:rsid w:val="00F173EC"/>
    <w:rsid w:val="00F2494F"/>
    <w:rsid w:val="00F27BB2"/>
    <w:rsid w:val="00F33A7C"/>
    <w:rsid w:val="00F37AEA"/>
    <w:rsid w:val="00F40025"/>
    <w:rsid w:val="00F410DF"/>
    <w:rsid w:val="00F41963"/>
    <w:rsid w:val="00F4401A"/>
    <w:rsid w:val="00F4735A"/>
    <w:rsid w:val="00F50216"/>
    <w:rsid w:val="00F52304"/>
    <w:rsid w:val="00F52453"/>
    <w:rsid w:val="00F5316D"/>
    <w:rsid w:val="00F60928"/>
    <w:rsid w:val="00F63790"/>
    <w:rsid w:val="00F64D90"/>
    <w:rsid w:val="00F67279"/>
    <w:rsid w:val="00F73E0E"/>
    <w:rsid w:val="00F7425E"/>
    <w:rsid w:val="00F74B8D"/>
    <w:rsid w:val="00F81B46"/>
    <w:rsid w:val="00F81C40"/>
    <w:rsid w:val="00F83049"/>
    <w:rsid w:val="00F8538E"/>
    <w:rsid w:val="00F90484"/>
    <w:rsid w:val="00F91AC4"/>
    <w:rsid w:val="00F91C09"/>
    <w:rsid w:val="00F93602"/>
    <w:rsid w:val="00F94FDB"/>
    <w:rsid w:val="00FA135C"/>
    <w:rsid w:val="00FA3759"/>
    <w:rsid w:val="00FB0140"/>
    <w:rsid w:val="00FB0167"/>
    <w:rsid w:val="00FB023C"/>
    <w:rsid w:val="00FB2BC4"/>
    <w:rsid w:val="00FB2DAF"/>
    <w:rsid w:val="00FB4C2A"/>
    <w:rsid w:val="00FB51CA"/>
    <w:rsid w:val="00FB55C7"/>
    <w:rsid w:val="00FB7482"/>
    <w:rsid w:val="00FC0978"/>
    <w:rsid w:val="00FC3099"/>
    <w:rsid w:val="00FC3D02"/>
    <w:rsid w:val="00FC489B"/>
    <w:rsid w:val="00FD48B4"/>
    <w:rsid w:val="00FE0F9F"/>
    <w:rsid w:val="00FE2455"/>
    <w:rsid w:val="00FE5089"/>
    <w:rsid w:val="00FE619F"/>
    <w:rsid w:val="00FE67E9"/>
    <w:rsid w:val="00FF52D4"/>
    <w:rsid w:val="00FF6904"/>
    <w:rsid w:val="00FF72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9380A"/>
    <w:rPr>
      <w:sz w:val="20"/>
      <w:szCs w:val="20"/>
    </w:rPr>
  </w:style>
  <w:style w:type="paragraph" w:styleId="Heading1">
    <w:name w:val="heading 1"/>
    <w:basedOn w:val="Normal"/>
    <w:next w:val="Normal"/>
    <w:link w:val="Heading1Char"/>
    <w:uiPriority w:val="99"/>
    <w:qFormat/>
    <w:rsid w:val="00A9380A"/>
    <w:pPr>
      <w:keepNext/>
      <w:jc w:val="righ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9380A"/>
    <w:pPr>
      <w:keepNext/>
      <w:jc w:val="center"/>
      <w:outlineLvl w:val="1"/>
    </w:pPr>
    <w:rPr>
      <w:sz w:val="24"/>
      <w:szCs w:val="24"/>
    </w:rPr>
  </w:style>
  <w:style w:type="paragraph" w:styleId="Heading3">
    <w:name w:val="heading 3"/>
    <w:basedOn w:val="Normal"/>
    <w:next w:val="Normal"/>
    <w:link w:val="Heading3Char"/>
    <w:uiPriority w:val="99"/>
    <w:qFormat/>
    <w:rsid w:val="00A9380A"/>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9380A"/>
    <w:pPr>
      <w:keepNext/>
      <w:jc w:val="center"/>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9380A"/>
    <w:pPr>
      <w:keepNext/>
      <w:ind w:left="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9380A"/>
    <w:pPr>
      <w:keepNext/>
      <w:jc w:val="both"/>
      <w:outlineLvl w:val="5"/>
    </w:pPr>
    <w:rPr>
      <w:rFonts w:ascii="Calibri" w:hAnsi="Calibri" w:cs="Calibri"/>
      <w:b/>
      <w:bCs/>
    </w:rPr>
  </w:style>
  <w:style w:type="paragraph" w:styleId="Heading7">
    <w:name w:val="heading 7"/>
    <w:basedOn w:val="Normal"/>
    <w:next w:val="Normal"/>
    <w:link w:val="Heading7Char"/>
    <w:uiPriority w:val="99"/>
    <w:qFormat/>
    <w:rsid w:val="00A9380A"/>
    <w:pPr>
      <w:keepNext/>
      <w:outlineLvl w:val="6"/>
    </w:pPr>
    <w:rPr>
      <w:rFonts w:ascii="Calibri" w:hAnsi="Calibri" w:cs="Calibri"/>
      <w:sz w:val="24"/>
      <w:szCs w:val="24"/>
    </w:rPr>
  </w:style>
  <w:style w:type="paragraph" w:styleId="Heading8">
    <w:name w:val="heading 8"/>
    <w:basedOn w:val="Normal"/>
    <w:next w:val="Normal"/>
    <w:link w:val="Heading8Char"/>
    <w:uiPriority w:val="99"/>
    <w:qFormat/>
    <w:rsid w:val="00A9380A"/>
    <w:pPr>
      <w:keepNext/>
      <w:jc w:val="both"/>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9380A"/>
    <w:pPr>
      <w:keepNext/>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7F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246E97"/>
    <w:rPr>
      <w:sz w:val="24"/>
      <w:szCs w:val="24"/>
    </w:rPr>
  </w:style>
  <w:style w:type="character" w:customStyle="1" w:styleId="Heading3Char">
    <w:name w:val="Heading 3 Char"/>
    <w:basedOn w:val="DefaultParagraphFont"/>
    <w:link w:val="Heading3"/>
    <w:uiPriority w:val="99"/>
    <w:semiHidden/>
    <w:locked/>
    <w:rsid w:val="00CF37F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F37F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F37F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F37F6"/>
    <w:rPr>
      <w:rFonts w:ascii="Calibri" w:hAnsi="Calibri" w:cs="Calibri"/>
      <w:b/>
      <w:bCs/>
    </w:rPr>
  </w:style>
  <w:style w:type="character" w:customStyle="1" w:styleId="Heading7Char">
    <w:name w:val="Heading 7 Char"/>
    <w:basedOn w:val="DefaultParagraphFont"/>
    <w:link w:val="Heading7"/>
    <w:uiPriority w:val="99"/>
    <w:semiHidden/>
    <w:locked/>
    <w:rsid w:val="00CF37F6"/>
    <w:rPr>
      <w:rFonts w:ascii="Calibri" w:hAnsi="Calibri" w:cs="Calibri"/>
      <w:sz w:val="24"/>
      <w:szCs w:val="24"/>
    </w:rPr>
  </w:style>
  <w:style w:type="character" w:customStyle="1" w:styleId="Heading8Char">
    <w:name w:val="Heading 8 Char"/>
    <w:basedOn w:val="DefaultParagraphFont"/>
    <w:link w:val="Heading8"/>
    <w:uiPriority w:val="99"/>
    <w:semiHidden/>
    <w:locked/>
    <w:rsid w:val="00CF37F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F37F6"/>
    <w:rPr>
      <w:rFonts w:ascii="Cambria" w:hAnsi="Cambria" w:cs="Cambria"/>
    </w:rPr>
  </w:style>
  <w:style w:type="paragraph" w:styleId="Header">
    <w:name w:val="header"/>
    <w:aliases w:val="Nagłówek strony"/>
    <w:basedOn w:val="Normal"/>
    <w:link w:val="HeaderChar"/>
    <w:uiPriority w:val="99"/>
    <w:rsid w:val="00A9380A"/>
    <w:pPr>
      <w:tabs>
        <w:tab w:val="center" w:pos="4536"/>
        <w:tab w:val="right" w:pos="9072"/>
      </w:tabs>
    </w:pPr>
  </w:style>
  <w:style w:type="character" w:customStyle="1" w:styleId="HeaderChar">
    <w:name w:val="Header Char"/>
    <w:aliases w:val="Nagłówek strony Char"/>
    <w:basedOn w:val="DefaultParagraphFont"/>
    <w:link w:val="Header"/>
    <w:uiPriority w:val="99"/>
    <w:locked/>
    <w:rsid w:val="00C94A54"/>
  </w:style>
  <w:style w:type="paragraph" w:styleId="Footer">
    <w:name w:val="footer"/>
    <w:basedOn w:val="Normal"/>
    <w:link w:val="FooterChar"/>
    <w:uiPriority w:val="99"/>
    <w:rsid w:val="00A9380A"/>
    <w:pPr>
      <w:tabs>
        <w:tab w:val="center" w:pos="4536"/>
        <w:tab w:val="right" w:pos="9072"/>
      </w:tabs>
    </w:pPr>
  </w:style>
  <w:style w:type="character" w:customStyle="1" w:styleId="FooterChar">
    <w:name w:val="Footer Char"/>
    <w:basedOn w:val="DefaultParagraphFont"/>
    <w:link w:val="Footer"/>
    <w:uiPriority w:val="99"/>
    <w:locked/>
    <w:rsid w:val="00C94A54"/>
  </w:style>
  <w:style w:type="character" w:styleId="Hyperlink">
    <w:name w:val="Hyperlink"/>
    <w:basedOn w:val="DefaultParagraphFont"/>
    <w:uiPriority w:val="99"/>
    <w:rsid w:val="00A9380A"/>
    <w:rPr>
      <w:color w:val="0000FF"/>
      <w:u w:val="single"/>
    </w:rPr>
  </w:style>
  <w:style w:type="paragraph" w:styleId="BodyText">
    <w:name w:val="Body Text"/>
    <w:basedOn w:val="Normal"/>
    <w:link w:val="BodyTextChar"/>
    <w:uiPriority w:val="99"/>
    <w:rsid w:val="00A9380A"/>
    <w:rPr>
      <w:sz w:val="24"/>
      <w:szCs w:val="24"/>
    </w:rPr>
  </w:style>
  <w:style w:type="character" w:customStyle="1" w:styleId="BodyTextChar">
    <w:name w:val="Body Text Char"/>
    <w:basedOn w:val="DefaultParagraphFont"/>
    <w:link w:val="BodyText"/>
    <w:uiPriority w:val="99"/>
    <w:locked/>
    <w:rsid w:val="0073604D"/>
    <w:rPr>
      <w:sz w:val="24"/>
      <w:szCs w:val="24"/>
    </w:rPr>
  </w:style>
  <w:style w:type="character" w:styleId="PageNumber">
    <w:name w:val="page number"/>
    <w:basedOn w:val="DefaultParagraphFont"/>
    <w:uiPriority w:val="99"/>
    <w:rsid w:val="00A9380A"/>
  </w:style>
  <w:style w:type="paragraph" w:styleId="BodyText2">
    <w:name w:val="Body Text 2"/>
    <w:basedOn w:val="Normal"/>
    <w:link w:val="BodyText2Char"/>
    <w:uiPriority w:val="99"/>
    <w:rsid w:val="00A9380A"/>
  </w:style>
  <w:style w:type="character" w:customStyle="1" w:styleId="BodyText2Char">
    <w:name w:val="Body Text 2 Char"/>
    <w:basedOn w:val="DefaultParagraphFont"/>
    <w:link w:val="BodyText2"/>
    <w:uiPriority w:val="99"/>
    <w:semiHidden/>
    <w:locked/>
    <w:rsid w:val="00CF37F6"/>
    <w:rPr>
      <w:sz w:val="20"/>
      <w:szCs w:val="20"/>
    </w:rPr>
  </w:style>
  <w:style w:type="paragraph" w:styleId="BodyText3">
    <w:name w:val="Body Text 3"/>
    <w:basedOn w:val="Normal"/>
    <w:link w:val="BodyText3Char"/>
    <w:uiPriority w:val="99"/>
    <w:rsid w:val="00A9380A"/>
    <w:rPr>
      <w:sz w:val="16"/>
      <w:szCs w:val="16"/>
    </w:rPr>
  </w:style>
  <w:style w:type="character" w:customStyle="1" w:styleId="BodyText3Char">
    <w:name w:val="Body Text 3 Char"/>
    <w:basedOn w:val="DefaultParagraphFont"/>
    <w:link w:val="BodyText3"/>
    <w:uiPriority w:val="99"/>
    <w:semiHidden/>
    <w:locked/>
    <w:rsid w:val="00CF37F6"/>
    <w:rPr>
      <w:sz w:val="16"/>
      <w:szCs w:val="16"/>
    </w:rPr>
  </w:style>
  <w:style w:type="paragraph" w:styleId="BodyTextIndent">
    <w:name w:val="Body Text Indent"/>
    <w:basedOn w:val="Normal"/>
    <w:link w:val="BodyTextIndentChar"/>
    <w:uiPriority w:val="99"/>
    <w:rsid w:val="00A9380A"/>
    <w:pPr>
      <w:ind w:firstLine="142"/>
      <w:jc w:val="center"/>
    </w:pPr>
  </w:style>
  <w:style w:type="character" w:customStyle="1" w:styleId="BodyTextIndentChar">
    <w:name w:val="Body Text Indent Char"/>
    <w:basedOn w:val="DefaultParagraphFont"/>
    <w:link w:val="BodyTextIndent"/>
    <w:uiPriority w:val="99"/>
    <w:semiHidden/>
    <w:locked/>
    <w:rsid w:val="00CF37F6"/>
    <w:rPr>
      <w:sz w:val="20"/>
      <w:szCs w:val="20"/>
    </w:rPr>
  </w:style>
  <w:style w:type="paragraph" w:styleId="BodyTextIndent2">
    <w:name w:val="Body Text Indent 2"/>
    <w:basedOn w:val="Normal"/>
    <w:link w:val="BodyTextIndent2Char"/>
    <w:uiPriority w:val="99"/>
    <w:rsid w:val="00A9380A"/>
    <w:pPr>
      <w:ind w:left="4395" w:firstLine="708"/>
      <w:jc w:val="center"/>
    </w:pPr>
  </w:style>
  <w:style w:type="character" w:customStyle="1" w:styleId="BodyTextIndent2Char">
    <w:name w:val="Body Text Indent 2 Char"/>
    <w:basedOn w:val="DefaultParagraphFont"/>
    <w:link w:val="BodyTextIndent2"/>
    <w:uiPriority w:val="99"/>
    <w:semiHidden/>
    <w:locked/>
    <w:rsid w:val="00CF37F6"/>
    <w:rPr>
      <w:sz w:val="20"/>
      <w:szCs w:val="20"/>
    </w:rPr>
  </w:style>
  <w:style w:type="paragraph" w:styleId="BodyTextIndent3">
    <w:name w:val="Body Text Indent 3"/>
    <w:basedOn w:val="Normal"/>
    <w:link w:val="BodyTextIndent3Char"/>
    <w:uiPriority w:val="99"/>
    <w:rsid w:val="00A9380A"/>
    <w:pPr>
      <w:ind w:left="360"/>
      <w:jc w:val="both"/>
    </w:pPr>
    <w:rPr>
      <w:sz w:val="24"/>
      <w:szCs w:val="24"/>
    </w:rPr>
  </w:style>
  <w:style w:type="character" w:customStyle="1" w:styleId="BodyTextIndent3Char">
    <w:name w:val="Body Text Indent 3 Char"/>
    <w:basedOn w:val="DefaultParagraphFont"/>
    <w:link w:val="BodyTextIndent3"/>
    <w:uiPriority w:val="99"/>
    <w:locked/>
    <w:rsid w:val="00024DBE"/>
    <w:rPr>
      <w:sz w:val="24"/>
      <w:szCs w:val="24"/>
    </w:rPr>
  </w:style>
  <w:style w:type="character" w:styleId="FollowedHyperlink">
    <w:name w:val="FollowedHyperlink"/>
    <w:basedOn w:val="DefaultParagraphFont"/>
    <w:uiPriority w:val="99"/>
    <w:rsid w:val="00A9380A"/>
    <w:rPr>
      <w:color w:val="800080"/>
      <w:u w:val="single"/>
    </w:rPr>
  </w:style>
  <w:style w:type="paragraph" w:styleId="Title">
    <w:name w:val="Title"/>
    <w:basedOn w:val="Normal"/>
    <w:link w:val="TitleChar"/>
    <w:uiPriority w:val="99"/>
    <w:qFormat/>
    <w:rsid w:val="00A9380A"/>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CF37F6"/>
    <w:rPr>
      <w:rFonts w:ascii="Cambria" w:hAnsi="Cambria" w:cs="Cambria"/>
      <w:b/>
      <w:bCs/>
      <w:kern w:val="28"/>
      <w:sz w:val="32"/>
      <w:szCs w:val="32"/>
    </w:rPr>
  </w:style>
  <w:style w:type="paragraph" w:styleId="NormalWeb">
    <w:name w:val="Normal (Web)"/>
    <w:basedOn w:val="Normal"/>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
    <w:next w:val="Normal"/>
    <w:uiPriority w:val="99"/>
    <w:rsid w:val="00123202"/>
    <w:pPr>
      <w:autoSpaceDE w:val="0"/>
      <w:autoSpaceDN w:val="0"/>
      <w:adjustRightInd w:val="0"/>
    </w:pPr>
    <w:rPr>
      <w:sz w:val="24"/>
      <w:szCs w:val="24"/>
    </w:rPr>
  </w:style>
  <w:style w:type="paragraph" w:customStyle="1" w:styleId="pkt">
    <w:name w:val="pkt"/>
    <w:basedOn w:val="Normal"/>
    <w:next w:val="Normal"/>
    <w:uiPriority w:val="99"/>
    <w:rsid w:val="00123202"/>
    <w:pPr>
      <w:autoSpaceDE w:val="0"/>
      <w:autoSpaceDN w:val="0"/>
      <w:adjustRightInd w:val="0"/>
    </w:pPr>
    <w:rPr>
      <w:sz w:val="24"/>
      <w:szCs w:val="24"/>
    </w:rPr>
  </w:style>
  <w:style w:type="paragraph" w:styleId="CommentText">
    <w:name w:val="annotation text"/>
    <w:basedOn w:val="Normal"/>
    <w:link w:val="CommentTextChar"/>
    <w:uiPriority w:val="99"/>
    <w:semiHidden/>
    <w:rsid w:val="00E4074E"/>
  </w:style>
  <w:style w:type="character" w:customStyle="1" w:styleId="CommentTextChar">
    <w:name w:val="Comment Text Char"/>
    <w:basedOn w:val="DefaultParagraphFont"/>
    <w:link w:val="CommentText"/>
    <w:uiPriority w:val="99"/>
    <w:locked/>
    <w:rsid w:val="00E4074E"/>
  </w:style>
  <w:style w:type="paragraph" w:styleId="ListParagraph">
    <w:name w:val="List Paragraph"/>
    <w:basedOn w:val="Normal"/>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leGrid">
    <w:name w:val="Table Grid"/>
    <w:basedOn w:val="TableNormal"/>
    <w:uiPriority w:val="99"/>
    <w:rsid w:val="001A5E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35FE"/>
    <w:rPr>
      <w:rFonts w:ascii="Tahoma" w:hAnsi="Tahoma" w:cs="Tahoma"/>
      <w:sz w:val="16"/>
      <w:szCs w:val="16"/>
    </w:rPr>
  </w:style>
  <w:style w:type="character" w:customStyle="1" w:styleId="BalloonTextChar">
    <w:name w:val="Balloon Text Char"/>
    <w:basedOn w:val="DefaultParagraphFont"/>
    <w:link w:val="BalloonText"/>
    <w:uiPriority w:val="99"/>
    <w:locked/>
    <w:rsid w:val="008835FE"/>
    <w:rPr>
      <w:rFonts w:ascii="Tahoma" w:hAnsi="Tahoma" w:cs="Tahoma"/>
      <w:sz w:val="16"/>
      <w:szCs w:val="16"/>
    </w:rPr>
  </w:style>
  <w:style w:type="paragraph" w:customStyle="1" w:styleId="Styl1">
    <w:name w:val="Styl1"/>
    <w:basedOn w:val="Heading2"/>
    <w:uiPriority w:val="99"/>
    <w:rsid w:val="00E01300"/>
    <w:pPr>
      <w:spacing w:before="240" w:after="60"/>
      <w:jc w:val="both"/>
    </w:pPr>
    <w:rPr>
      <w:rFonts w:ascii="Arial" w:hAnsi="Arial" w:cs="Arial"/>
      <w:b/>
      <w:bCs/>
      <w:sz w:val="22"/>
      <w:szCs w:val="22"/>
    </w:rPr>
  </w:style>
  <w:style w:type="paragraph" w:customStyle="1" w:styleId="Tekstpodstawowywcity21">
    <w:name w:val="Tekst podstawowy wcięty 21"/>
    <w:basedOn w:val="Normal"/>
    <w:uiPriority w:val="99"/>
    <w:rsid w:val="00E01300"/>
    <w:pPr>
      <w:ind w:left="284"/>
      <w:jc w:val="both"/>
    </w:pPr>
    <w:rPr>
      <w:sz w:val="22"/>
      <w:szCs w:val="22"/>
    </w:rPr>
  </w:style>
  <w:style w:type="paragraph" w:customStyle="1" w:styleId="section1">
    <w:name w:val="section1"/>
    <w:basedOn w:val="Normal"/>
    <w:uiPriority w:val="99"/>
    <w:rsid w:val="00E144D2"/>
    <w:pPr>
      <w:spacing w:before="100" w:beforeAutospacing="1" w:after="100" w:afterAutospacing="1"/>
    </w:pPr>
    <w:rPr>
      <w:sz w:val="24"/>
      <w:szCs w:val="24"/>
    </w:rPr>
  </w:style>
  <w:style w:type="character" w:customStyle="1" w:styleId="ZnakZnak2">
    <w:name w:val="Znak Znak2"/>
    <w:uiPriority w:val="99"/>
    <w:rsid w:val="00141C32"/>
    <w:rPr>
      <w:sz w:val="24"/>
      <w:szCs w:val="24"/>
      <w:lang w:val="pl-PL" w:eastAsia="pl-PL"/>
    </w:rPr>
  </w:style>
  <w:style w:type="paragraph" w:customStyle="1" w:styleId="Akapitzlist1">
    <w:name w:val="Akapit z listą1"/>
    <w:basedOn w:val="Normal"/>
    <w:uiPriority w:val="99"/>
    <w:rsid w:val="00505978"/>
    <w:pPr>
      <w:ind w:left="708"/>
    </w:pPr>
  </w:style>
  <w:style w:type="paragraph" w:customStyle="1" w:styleId="WW-Tekstpodstawowy2">
    <w:name w:val="WW-Tekst podstawowy 2"/>
    <w:basedOn w:val="Normal"/>
    <w:uiPriority w:val="99"/>
    <w:rsid w:val="00A40AEA"/>
    <w:pPr>
      <w:widowControl w:val="0"/>
      <w:tabs>
        <w:tab w:val="left" w:pos="0"/>
      </w:tabs>
      <w:suppressAutoHyphens/>
      <w:spacing w:line="360" w:lineRule="auto"/>
      <w:jc w:val="both"/>
    </w:pPr>
    <w:rPr>
      <w:rFonts w:ascii="Arial Narrow" w:hAnsi="Arial Narrow" w:cs="Arial Narrow"/>
      <w:sz w:val="24"/>
      <w:szCs w:val="24"/>
    </w:rPr>
  </w:style>
  <w:style w:type="character" w:customStyle="1" w:styleId="NagwekstronyZnakZnak">
    <w:name w:val="Nagłówek strony Znak Znak"/>
    <w:uiPriority w:val="99"/>
    <w:rsid w:val="00176DC6"/>
    <w:rPr>
      <w:lang w:val="pl-PL" w:eastAsia="pl-PL"/>
    </w:rPr>
  </w:style>
</w:styles>
</file>

<file path=word/webSettings.xml><?xml version="1.0" encoding="utf-8"?>
<w:webSettings xmlns:r="http://schemas.openxmlformats.org/officeDocument/2006/relationships" xmlns:w="http://schemas.openxmlformats.org/wordprocessingml/2006/main">
  <w:divs>
    <w:div w:id="1204827334">
      <w:marLeft w:val="0"/>
      <w:marRight w:val="0"/>
      <w:marTop w:val="0"/>
      <w:marBottom w:val="0"/>
      <w:divBdr>
        <w:top w:val="none" w:sz="0" w:space="0" w:color="auto"/>
        <w:left w:val="none" w:sz="0" w:space="0" w:color="auto"/>
        <w:bottom w:val="none" w:sz="0" w:space="0" w:color="auto"/>
        <w:right w:val="none" w:sz="0" w:space="0" w:color="auto"/>
      </w:divBdr>
    </w:div>
    <w:div w:id="1204827335">
      <w:marLeft w:val="0"/>
      <w:marRight w:val="0"/>
      <w:marTop w:val="0"/>
      <w:marBottom w:val="0"/>
      <w:divBdr>
        <w:top w:val="none" w:sz="0" w:space="0" w:color="auto"/>
        <w:left w:val="none" w:sz="0" w:space="0" w:color="auto"/>
        <w:bottom w:val="none" w:sz="0" w:space="0" w:color="auto"/>
        <w:right w:val="none" w:sz="0" w:space="0" w:color="auto"/>
      </w:divBdr>
    </w:div>
    <w:div w:id="1204827336">
      <w:marLeft w:val="0"/>
      <w:marRight w:val="0"/>
      <w:marTop w:val="0"/>
      <w:marBottom w:val="0"/>
      <w:divBdr>
        <w:top w:val="none" w:sz="0" w:space="0" w:color="auto"/>
        <w:left w:val="none" w:sz="0" w:space="0" w:color="auto"/>
        <w:bottom w:val="none" w:sz="0" w:space="0" w:color="auto"/>
        <w:right w:val="none" w:sz="0" w:space="0" w:color="auto"/>
      </w:divBdr>
    </w:div>
    <w:div w:id="1204827337">
      <w:marLeft w:val="0"/>
      <w:marRight w:val="0"/>
      <w:marTop w:val="0"/>
      <w:marBottom w:val="0"/>
      <w:divBdr>
        <w:top w:val="none" w:sz="0" w:space="0" w:color="auto"/>
        <w:left w:val="none" w:sz="0" w:space="0" w:color="auto"/>
        <w:bottom w:val="none" w:sz="0" w:space="0" w:color="auto"/>
        <w:right w:val="none" w:sz="0" w:space="0" w:color="auto"/>
      </w:divBdr>
    </w:div>
    <w:div w:id="1204827338">
      <w:marLeft w:val="0"/>
      <w:marRight w:val="0"/>
      <w:marTop w:val="0"/>
      <w:marBottom w:val="0"/>
      <w:divBdr>
        <w:top w:val="none" w:sz="0" w:space="0" w:color="auto"/>
        <w:left w:val="none" w:sz="0" w:space="0" w:color="auto"/>
        <w:bottom w:val="none" w:sz="0" w:space="0" w:color="auto"/>
        <w:right w:val="none" w:sz="0" w:space="0" w:color="auto"/>
      </w:divBdr>
    </w:div>
    <w:div w:id="1204827339">
      <w:marLeft w:val="0"/>
      <w:marRight w:val="0"/>
      <w:marTop w:val="0"/>
      <w:marBottom w:val="0"/>
      <w:divBdr>
        <w:top w:val="none" w:sz="0" w:space="0" w:color="auto"/>
        <w:left w:val="none" w:sz="0" w:space="0" w:color="auto"/>
        <w:bottom w:val="none" w:sz="0" w:space="0" w:color="auto"/>
        <w:right w:val="none" w:sz="0" w:space="0" w:color="auto"/>
      </w:divBdr>
    </w:div>
    <w:div w:id="1204827340">
      <w:marLeft w:val="0"/>
      <w:marRight w:val="0"/>
      <w:marTop w:val="0"/>
      <w:marBottom w:val="0"/>
      <w:divBdr>
        <w:top w:val="none" w:sz="0" w:space="0" w:color="auto"/>
        <w:left w:val="none" w:sz="0" w:space="0" w:color="auto"/>
        <w:bottom w:val="none" w:sz="0" w:space="0" w:color="auto"/>
        <w:right w:val="none" w:sz="0" w:space="0" w:color="auto"/>
      </w:divBdr>
    </w:div>
    <w:div w:id="1204827341">
      <w:marLeft w:val="0"/>
      <w:marRight w:val="0"/>
      <w:marTop w:val="0"/>
      <w:marBottom w:val="0"/>
      <w:divBdr>
        <w:top w:val="none" w:sz="0" w:space="0" w:color="auto"/>
        <w:left w:val="none" w:sz="0" w:space="0" w:color="auto"/>
        <w:bottom w:val="none" w:sz="0" w:space="0" w:color="auto"/>
        <w:right w:val="none" w:sz="0" w:space="0" w:color="auto"/>
      </w:divBdr>
    </w:div>
    <w:div w:id="1204827342">
      <w:marLeft w:val="0"/>
      <w:marRight w:val="0"/>
      <w:marTop w:val="0"/>
      <w:marBottom w:val="0"/>
      <w:divBdr>
        <w:top w:val="none" w:sz="0" w:space="0" w:color="auto"/>
        <w:left w:val="none" w:sz="0" w:space="0" w:color="auto"/>
        <w:bottom w:val="none" w:sz="0" w:space="0" w:color="auto"/>
        <w:right w:val="none" w:sz="0" w:space="0" w:color="auto"/>
      </w:divBdr>
    </w:div>
    <w:div w:id="1204827343">
      <w:marLeft w:val="0"/>
      <w:marRight w:val="0"/>
      <w:marTop w:val="0"/>
      <w:marBottom w:val="0"/>
      <w:divBdr>
        <w:top w:val="none" w:sz="0" w:space="0" w:color="auto"/>
        <w:left w:val="none" w:sz="0" w:space="0" w:color="auto"/>
        <w:bottom w:val="none" w:sz="0" w:space="0" w:color="auto"/>
        <w:right w:val="none" w:sz="0" w:space="0" w:color="auto"/>
      </w:divBdr>
    </w:div>
    <w:div w:id="1204827344">
      <w:marLeft w:val="0"/>
      <w:marRight w:val="0"/>
      <w:marTop w:val="0"/>
      <w:marBottom w:val="0"/>
      <w:divBdr>
        <w:top w:val="none" w:sz="0" w:space="0" w:color="auto"/>
        <w:left w:val="none" w:sz="0" w:space="0" w:color="auto"/>
        <w:bottom w:val="none" w:sz="0" w:space="0" w:color="auto"/>
        <w:right w:val="none" w:sz="0" w:space="0" w:color="auto"/>
      </w:divBdr>
    </w:div>
    <w:div w:id="1204827345">
      <w:marLeft w:val="0"/>
      <w:marRight w:val="0"/>
      <w:marTop w:val="0"/>
      <w:marBottom w:val="0"/>
      <w:divBdr>
        <w:top w:val="none" w:sz="0" w:space="0" w:color="auto"/>
        <w:left w:val="none" w:sz="0" w:space="0" w:color="auto"/>
        <w:bottom w:val="none" w:sz="0" w:space="0" w:color="auto"/>
        <w:right w:val="none" w:sz="0" w:space="0" w:color="auto"/>
      </w:divBdr>
    </w:div>
    <w:div w:id="1204827346">
      <w:marLeft w:val="0"/>
      <w:marRight w:val="0"/>
      <w:marTop w:val="0"/>
      <w:marBottom w:val="0"/>
      <w:divBdr>
        <w:top w:val="none" w:sz="0" w:space="0" w:color="auto"/>
        <w:left w:val="none" w:sz="0" w:space="0" w:color="auto"/>
        <w:bottom w:val="none" w:sz="0" w:space="0" w:color="auto"/>
        <w:right w:val="none" w:sz="0" w:space="0" w:color="auto"/>
      </w:divBdr>
    </w:div>
    <w:div w:id="1204827347">
      <w:marLeft w:val="0"/>
      <w:marRight w:val="0"/>
      <w:marTop w:val="0"/>
      <w:marBottom w:val="0"/>
      <w:divBdr>
        <w:top w:val="none" w:sz="0" w:space="0" w:color="auto"/>
        <w:left w:val="none" w:sz="0" w:space="0" w:color="auto"/>
        <w:bottom w:val="none" w:sz="0" w:space="0" w:color="auto"/>
        <w:right w:val="none" w:sz="0" w:space="0" w:color="auto"/>
      </w:divBdr>
    </w:div>
    <w:div w:id="1204827348">
      <w:marLeft w:val="0"/>
      <w:marRight w:val="0"/>
      <w:marTop w:val="0"/>
      <w:marBottom w:val="0"/>
      <w:divBdr>
        <w:top w:val="none" w:sz="0" w:space="0" w:color="auto"/>
        <w:left w:val="none" w:sz="0" w:space="0" w:color="auto"/>
        <w:bottom w:val="none" w:sz="0" w:space="0" w:color="auto"/>
        <w:right w:val="none" w:sz="0" w:space="0" w:color="auto"/>
      </w:divBdr>
    </w:div>
    <w:div w:id="1204827349">
      <w:marLeft w:val="0"/>
      <w:marRight w:val="0"/>
      <w:marTop w:val="0"/>
      <w:marBottom w:val="0"/>
      <w:divBdr>
        <w:top w:val="none" w:sz="0" w:space="0" w:color="auto"/>
        <w:left w:val="none" w:sz="0" w:space="0" w:color="auto"/>
        <w:bottom w:val="none" w:sz="0" w:space="0" w:color="auto"/>
        <w:right w:val="none" w:sz="0" w:space="0" w:color="auto"/>
      </w:divBdr>
    </w:div>
    <w:div w:id="1204827350">
      <w:marLeft w:val="0"/>
      <w:marRight w:val="0"/>
      <w:marTop w:val="0"/>
      <w:marBottom w:val="0"/>
      <w:divBdr>
        <w:top w:val="none" w:sz="0" w:space="0" w:color="auto"/>
        <w:left w:val="none" w:sz="0" w:space="0" w:color="auto"/>
        <w:bottom w:val="none" w:sz="0" w:space="0" w:color="auto"/>
        <w:right w:val="none" w:sz="0" w:space="0" w:color="auto"/>
      </w:divBdr>
    </w:div>
    <w:div w:id="1204827351">
      <w:marLeft w:val="0"/>
      <w:marRight w:val="0"/>
      <w:marTop w:val="0"/>
      <w:marBottom w:val="0"/>
      <w:divBdr>
        <w:top w:val="none" w:sz="0" w:space="0" w:color="auto"/>
        <w:left w:val="none" w:sz="0" w:space="0" w:color="auto"/>
        <w:bottom w:val="none" w:sz="0" w:space="0" w:color="auto"/>
        <w:right w:val="none" w:sz="0" w:space="0" w:color="auto"/>
      </w:divBdr>
    </w:div>
    <w:div w:id="1204827352">
      <w:marLeft w:val="0"/>
      <w:marRight w:val="0"/>
      <w:marTop w:val="0"/>
      <w:marBottom w:val="0"/>
      <w:divBdr>
        <w:top w:val="none" w:sz="0" w:space="0" w:color="auto"/>
        <w:left w:val="none" w:sz="0" w:space="0" w:color="auto"/>
        <w:bottom w:val="none" w:sz="0" w:space="0" w:color="auto"/>
        <w:right w:val="none" w:sz="0" w:space="0" w:color="auto"/>
      </w:divBdr>
    </w:div>
    <w:div w:id="1204827353">
      <w:marLeft w:val="0"/>
      <w:marRight w:val="0"/>
      <w:marTop w:val="0"/>
      <w:marBottom w:val="0"/>
      <w:divBdr>
        <w:top w:val="none" w:sz="0" w:space="0" w:color="auto"/>
        <w:left w:val="none" w:sz="0" w:space="0" w:color="auto"/>
        <w:bottom w:val="none" w:sz="0" w:space="0" w:color="auto"/>
        <w:right w:val="none" w:sz="0" w:space="0" w:color="auto"/>
      </w:divBdr>
    </w:div>
    <w:div w:id="1204827354">
      <w:marLeft w:val="0"/>
      <w:marRight w:val="0"/>
      <w:marTop w:val="0"/>
      <w:marBottom w:val="0"/>
      <w:divBdr>
        <w:top w:val="none" w:sz="0" w:space="0" w:color="auto"/>
        <w:left w:val="none" w:sz="0" w:space="0" w:color="auto"/>
        <w:bottom w:val="none" w:sz="0" w:space="0" w:color="auto"/>
        <w:right w:val="none" w:sz="0" w:space="0" w:color="auto"/>
      </w:divBdr>
    </w:div>
    <w:div w:id="120482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19</Pages>
  <Words>5282</Words>
  <Characters>-32766</Characters>
  <Application>Microsoft Office Outlook</Application>
  <DocSecurity>0</DocSecurity>
  <Lines>0</Lines>
  <Paragraphs>0</Paragraphs>
  <ScaleCrop>false</ScaleCrop>
  <Company>Supra Brokres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x</cp:lastModifiedBy>
  <cp:revision>27</cp:revision>
  <cp:lastPrinted>2011-11-23T12:14:00Z</cp:lastPrinted>
  <dcterms:created xsi:type="dcterms:W3CDTF">2012-04-02T10:51:00Z</dcterms:created>
  <dcterms:modified xsi:type="dcterms:W3CDTF">2012-11-02T07:53:00Z</dcterms:modified>
</cp:coreProperties>
</file>